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59B9" w:rsidRDefault="000768E7">
      <w:pPr>
        <w:pStyle w:val="Proposal"/>
        <w:numPr>
          <w:ilvl w:val="0"/>
          <w:numId w:val="0"/>
        </w:numPr>
        <w:snapToGrid w:val="0"/>
        <w:ind w:left="1701" w:hanging="1701"/>
        <w:rPr>
          <w:rFonts w:ascii="Arial" w:hAnsi="Arial" w:cs="Arial"/>
          <w:bCs w:val="0"/>
          <w:sz w:val="22"/>
        </w:rPr>
      </w:pPr>
      <w:bookmarkStart w:id="0" w:name="OLE_LINK1"/>
      <w:bookmarkStart w:id="1" w:name="OLE_LINK2"/>
      <w:bookmarkStart w:id="2" w:name="_GoBack"/>
      <w:bookmarkEnd w:id="2"/>
      <w:r>
        <w:rPr>
          <w:rFonts w:ascii="Arial" w:eastAsia="Calibri" w:hAnsi="Arial" w:cs="Arial"/>
          <w:kern w:val="0"/>
          <w:sz w:val="22"/>
          <w:lang w:eastAsia="en-US"/>
        </w:rPr>
        <w:t>3</w:t>
      </w:r>
      <w:r>
        <w:rPr>
          <w:rFonts w:ascii="Arial" w:hAnsi="Arial" w:cs="Arial" w:hint="eastAsia"/>
          <w:bCs w:val="0"/>
          <w:sz w:val="22"/>
          <w:lang w:eastAsia="en-US"/>
        </w:rPr>
        <w:t>GPP TSG RAN WG1 #1</w:t>
      </w:r>
      <w:r>
        <w:rPr>
          <w:rFonts w:ascii="Arial" w:hAnsi="Arial" w:cs="Arial" w:hint="eastAsia"/>
          <w:bCs w:val="0"/>
          <w:sz w:val="22"/>
        </w:rPr>
        <w:t xml:space="preserve">16                                             </w:t>
      </w:r>
      <w:r>
        <w:rPr>
          <w:rFonts w:ascii="Arial" w:hAnsi="Arial" w:cs="Arial"/>
          <w:bCs w:val="0"/>
          <w:sz w:val="22"/>
        </w:rPr>
        <w:t xml:space="preserve">   </w:t>
      </w:r>
      <w:r>
        <w:rPr>
          <w:rFonts w:ascii="Arial" w:hAnsi="Arial" w:cs="Arial" w:hint="eastAsia"/>
          <w:bCs w:val="0"/>
          <w:sz w:val="22"/>
        </w:rPr>
        <w:t xml:space="preserve">                                         </w:t>
      </w:r>
      <w:r>
        <w:rPr>
          <w:rFonts w:ascii="Arial" w:hAnsi="Arial" w:cs="Arial"/>
          <w:bCs w:val="0"/>
          <w:sz w:val="22"/>
        </w:rPr>
        <w:t>R1-2400355</w:t>
      </w:r>
    </w:p>
    <w:p w:rsidR="001C59B9" w:rsidRDefault="000768E7">
      <w:pPr>
        <w:pStyle w:val="3GPPHeader"/>
        <w:tabs>
          <w:tab w:val="clear" w:pos="1800"/>
          <w:tab w:val="left" w:pos="1580"/>
        </w:tabs>
        <w:snapToGrid w:val="0"/>
        <w:ind w:left="0"/>
        <w:rPr>
          <w:rFonts w:cs="Arial"/>
          <w:sz w:val="22"/>
        </w:rPr>
      </w:pPr>
      <w:r>
        <w:rPr>
          <w:rFonts w:cs="Arial" w:hint="eastAsia"/>
          <w:bCs/>
          <w:sz w:val="22"/>
        </w:rPr>
        <w:t>Athens, Greece</w:t>
      </w:r>
      <w:r>
        <w:rPr>
          <w:rFonts w:eastAsia="MS Mincho" w:cs="Arial"/>
          <w:bCs/>
          <w:sz w:val="22"/>
          <w:lang w:eastAsia="ja-JP"/>
        </w:rPr>
        <w:t xml:space="preserve">, </w:t>
      </w:r>
      <w:r>
        <w:rPr>
          <w:rFonts w:eastAsia="MS Mincho" w:cs="Arial" w:hint="eastAsia"/>
          <w:bCs/>
          <w:sz w:val="22"/>
        </w:rPr>
        <w:t>February</w:t>
      </w:r>
      <w:r>
        <w:rPr>
          <w:rFonts w:eastAsia="MS Mincho" w:cs="Arial" w:hint="eastAsia"/>
          <w:bCs/>
          <w:sz w:val="22"/>
          <w:lang w:eastAsia="ja-JP"/>
        </w:rPr>
        <w:t xml:space="preserve"> </w:t>
      </w:r>
      <w:r>
        <w:rPr>
          <w:rFonts w:eastAsia="MS Mincho" w:cs="Arial" w:hint="eastAsia"/>
          <w:bCs/>
          <w:sz w:val="22"/>
        </w:rPr>
        <w:t>26</w:t>
      </w:r>
      <w:r>
        <w:rPr>
          <w:rFonts w:cs="Arial"/>
          <w:bCs/>
          <w:sz w:val="22"/>
          <w:vertAlign w:val="superscript"/>
        </w:rPr>
        <w:t>th</w:t>
      </w:r>
      <w:r>
        <w:rPr>
          <w:rFonts w:cs="Arial"/>
          <w:bCs/>
          <w:sz w:val="22"/>
        </w:rPr>
        <w:t xml:space="preserve"> </w:t>
      </w:r>
      <w:r>
        <w:rPr>
          <w:rFonts w:eastAsia="MS Mincho" w:cs="Arial"/>
          <w:bCs/>
          <w:sz w:val="22"/>
          <w:lang w:eastAsia="ja-JP"/>
        </w:rPr>
        <w:t xml:space="preserve">– </w:t>
      </w:r>
      <w:r>
        <w:rPr>
          <w:rFonts w:eastAsia="MS Mincho" w:cs="Arial" w:hint="eastAsia"/>
          <w:bCs/>
          <w:sz w:val="22"/>
        </w:rPr>
        <w:t xml:space="preserve">March </w:t>
      </w:r>
      <w:r>
        <w:rPr>
          <w:rFonts w:cs="Arial" w:hint="eastAsia"/>
          <w:bCs/>
          <w:sz w:val="22"/>
        </w:rPr>
        <w:t>1</w:t>
      </w:r>
      <w:r>
        <w:rPr>
          <w:rFonts w:cs="Arial" w:hint="eastAsia"/>
          <w:bCs/>
          <w:sz w:val="22"/>
          <w:vertAlign w:val="superscript"/>
        </w:rPr>
        <w:t>st</w:t>
      </w:r>
      <w:r>
        <w:rPr>
          <w:rFonts w:eastAsia="MS Mincho" w:cs="Arial"/>
          <w:bCs/>
          <w:sz w:val="22"/>
          <w:lang w:eastAsia="ja-JP"/>
        </w:rPr>
        <w:t>, 202</w:t>
      </w:r>
      <w:r>
        <w:rPr>
          <w:rFonts w:eastAsia="MS Mincho" w:cs="Arial" w:hint="eastAsia"/>
          <w:bCs/>
          <w:sz w:val="22"/>
        </w:rPr>
        <w:t>4</w:t>
      </w:r>
    </w:p>
    <w:p w:rsidR="001C59B9" w:rsidRDefault="001C59B9">
      <w:pPr>
        <w:pStyle w:val="3GPPHeader"/>
        <w:tabs>
          <w:tab w:val="clear" w:pos="1800"/>
          <w:tab w:val="left" w:pos="1580"/>
        </w:tabs>
        <w:snapToGrid w:val="0"/>
        <w:ind w:left="0"/>
        <w:rPr>
          <w:rFonts w:cs="Arial"/>
          <w:bCs/>
        </w:rPr>
      </w:pPr>
    </w:p>
    <w:p w:rsidR="001C59B9" w:rsidRDefault="000768E7">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rsidR="001C59B9" w:rsidRDefault="000768E7">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DL coverage enhancement for NR NTN</w:t>
      </w:r>
    </w:p>
    <w:p w:rsidR="001C59B9" w:rsidRDefault="000768E7">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9.11.1</w:t>
      </w:r>
    </w:p>
    <w:p w:rsidR="001C59B9" w:rsidRDefault="000768E7">
      <w:pPr>
        <w:pBdr>
          <w:bottom w:val="single" w:sz="6" w:space="1" w:color="auto"/>
        </w:pBdr>
        <w:snapToGrid w:val="0"/>
        <w:ind w:left="0"/>
        <w:rPr>
          <w:rFonts w:ascii="Arial" w:hAnsi="Arial" w:cs="Arial"/>
          <w:b/>
        </w:rPr>
      </w:pPr>
      <w:r>
        <w:rPr>
          <w:rFonts w:ascii="Arial" w:hAnsi="Arial" w:cs="Arial"/>
          <w:b/>
        </w:rPr>
        <w:t>Document for:    Discussion</w:t>
      </w:r>
    </w:p>
    <w:p w:rsidR="001C59B9" w:rsidRDefault="000768E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rsidR="001C59B9" w:rsidRDefault="000768E7">
      <w:pPr>
        <w:spacing w:beforeLines="50" w:before="120" w:afterLines="50" w:after="120" w:line="240" w:lineRule="auto"/>
        <w:ind w:left="0"/>
        <w:rPr>
          <w:rFonts w:eastAsia="宋体"/>
          <w:lang w:eastAsia="zh-CN"/>
        </w:rPr>
      </w:pPr>
      <w:r>
        <w:rPr>
          <w:rFonts w:eastAsia="宋体"/>
          <w:szCs w:val="20"/>
          <w:lang w:eastAsia="zh-CN"/>
        </w:rPr>
        <w:t>In RAN</w:t>
      </w:r>
      <w:r>
        <w:rPr>
          <w:rFonts w:eastAsia="宋体" w:hint="eastAsia"/>
          <w:szCs w:val="20"/>
          <w:lang w:eastAsia="zh-CN"/>
        </w:rPr>
        <w:t>#102</w:t>
      </w:r>
      <w:r>
        <w:rPr>
          <w:rFonts w:eastAsia="宋体"/>
          <w:szCs w:val="20"/>
          <w:lang w:eastAsia="zh-CN"/>
        </w:rPr>
        <w:t xml:space="preserve"> meeting, </w:t>
      </w:r>
      <w:r>
        <w:rPr>
          <w:rFonts w:eastAsia="宋体" w:hint="eastAsia"/>
          <w:szCs w:val="20"/>
          <w:lang w:eastAsia="zh-CN"/>
        </w:rPr>
        <w:t xml:space="preserve">the new WI Non-Terrestrial Networks (NTN) for NR Phase 3 has been approved </w:t>
      </w:r>
      <w:r>
        <w:rPr>
          <w:rFonts w:eastAsia="宋体" w:hint="eastAsia"/>
          <w:szCs w:val="20"/>
          <w:lang w:eastAsia="zh-CN"/>
        </w:rPr>
        <w:fldChar w:fldCharType="begin"/>
      </w:r>
      <w:r>
        <w:rPr>
          <w:rFonts w:eastAsia="宋体" w:hint="eastAsia"/>
          <w:szCs w:val="20"/>
          <w:lang w:eastAsia="zh-CN"/>
        </w:rPr>
        <w:instrText xml:space="preserve"> REF _Ref18151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hint="eastAsia"/>
          <w:szCs w:val="20"/>
          <w:lang w:eastAsia="zh-CN"/>
        </w:rPr>
        <w:t xml:space="preserve">. DL </w:t>
      </w:r>
      <w:r>
        <w:rPr>
          <w:lang w:eastAsia="ko-KR"/>
        </w:rPr>
        <w:t>coverage enhancement</w:t>
      </w:r>
      <w:r>
        <w:rPr>
          <w:rFonts w:eastAsia="宋体" w:hint="eastAsia"/>
          <w:lang w:eastAsia="zh-CN"/>
        </w:rPr>
        <w:t xml:space="preserve"> is listed as one of the main objectives, with following details quoted.</w:t>
      </w:r>
    </w:p>
    <w:tbl>
      <w:tblPr>
        <w:tblStyle w:val="afe"/>
        <w:tblW w:w="0" w:type="auto"/>
        <w:tblLook w:val="04A0" w:firstRow="1" w:lastRow="0" w:firstColumn="1" w:lastColumn="0" w:noHBand="0" w:noVBand="1"/>
      </w:tblPr>
      <w:tblGrid>
        <w:gridCol w:w="9394"/>
      </w:tblGrid>
      <w:tr w:rsidR="001C59B9">
        <w:tc>
          <w:tcPr>
            <w:tcW w:w="9620" w:type="dxa"/>
          </w:tcPr>
          <w:p w:rsidR="001C59B9" w:rsidRDefault="000768E7">
            <w:pPr>
              <w:numPr>
                <w:ilvl w:val="0"/>
                <w:numId w:val="6"/>
              </w:numPr>
              <w:spacing w:after="0" w:line="276" w:lineRule="auto"/>
              <w:rPr>
                <w:lang w:eastAsia="ko-KR"/>
              </w:rPr>
            </w:pPr>
            <w:r>
              <w:rPr>
                <w:lang w:eastAsia="ko-KR"/>
              </w:rPr>
              <w:t>Study and specify</w:t>
            </w:r>
            <w:bookmarkStart w:id="4" w:name="_Hlk153196886"/>
            <w:r>
              <w:rPr>
                <w:lang w:eastAsia="ko-KR"/>
              </w:rPr>
              <w:t xml:space="preserve"> if beneficial</w:t>
            </w:r>
            <w:bookmarkEnd w:id="4"/>
            <w:r>
              <w:rPr>
                <w:lang w:eastAsia="ko-KR"/>
              </w:rPr>
              <w:t xml:space="preserve"> downlink coverage enhancements targeting support for additional re</w:t>
            </w:r>
            <w:r>
              <w:rPr>
                <w:lang w:eastAsia="ko-KR"/>
              </w:rPr>
              <w:t>ference satellite payload parameters covering both GSO and NGSO constellations operating in FR1-NTN or FR2-NTN [RAN1, RAN2, RAN4]</w:t>
            </w:r>
          </w:p>
          <w:p w:rsidR="001C59B9" w:rsidRDefault="000768E7">
            <w:pPr>
              <w:pStyle w:val="aff6"/>
              <w:widowControl w:val="0"/>
              <w:numPr>
                <w:ilvl w:val="0"/>
                <w:numId w:val="7"/>
              </w:numPr>
              <w:ind w:left="1160"/>
              <w:rPr>
                <w:rFonts w:ascii="Times New Roman" w:hAnsi="Times New Roman"/>
                <w:szCs w:val="20"/>
              </w:rPr>
            </w:pPr>
            <w:r>
              <w:rPr>
                <w:rFonts w:ascii="Times New Roman" w:hAnsi="Times New Roman"/>
                <w:szCs w:val="20"/>
              </w:rPr>
              <w:t>Define additional reference satellite payload parameters assuming power sharing among satellite beams or different satellite b</w:t>
            </w:r>
            <w:r>
              <w:rPr>
                <w:rFonts w:ascii="Times New Roman" w:hAnsi="Times New Roman"/>
                <w:szCs w:val="20"/>
              </w:rPr>
              <w:t xml:space="preserve">eam patterns/size (i.e. wide or narrow) across the satellite footprint, such that satellite beams may not all be simultaneously active or may be active below the nominal EIRP density per satellite beam (see section 6.1.1 in TR 38.821) due to limited power </w:t>
            </w:r>
            <w:r>
              <w:rPr>
                <w:rFonts w:ascii="Times New Roman" w:hAnsi="Times New Roman"/>
                <w:szCs w:val="20"/>
              </w:rPr>
              <w:t>and limited feeder link bandwidth.</w:t>
            </w:r>
          </w:p>
          <w:p w:rsidR="001C59B9" w:rsidRDefault="000768E7">
            <w:pPr>
              <w:pStyle w:val="aff6"/>
              <w:widowControl w:val="0"/>
              <w:numPr>
                <w:ilvl w:val="0"/>
                <w:numId w:val="7"/>
              </w:numPr>
              <w:ind w:left="1160"/>
              <w:rPr>
                <w:rFonts w:ascii="Times New Roman" w:hAnsi="Times New Roman"/>
                <w:szCs w:val="20"/>
              </w:rPr>
            </w:pPr>
            <w:r>
              <w:rPr>
                <w:rFonts w:ascii="Times New Roman" w:hAnsi="Times New Roman"/>
                <w:szCs w:val="20"/>
              </w:rPr>
              <w:t>Define the corresponding power sharing assumptions and necessary link level and system level evaluation methodology and relevant KPIs for evaluations of the coverage, to allow for identification of physical channels/signa</w:t>
            </w:r>
            <w:r>
              <w:rPr>
                <w:rFonts w:ascii="Times New Roman" w:hAnsi="Times New Roman"/>
                <w:szCs w:val="20"/>
              </w:rPr>
              <w:t>ls and system-level aspects that need enhancements and the corresponding needed improvements.</w:t>
            </w:r>
          </w:p>
          <w:p w:rsidR="001C59B9" w:rsidRDefault="000768E7">
            <w:pPr>
              <w:pStyle w:val="aff6"/>
              <w:widowControl w:val="0"/>
              <w:numPr>
                <w:ilvl w:val="0"/>
                <w:numId w:val="7"/>
              </w:numPr>
              <w:ind w:left="1160"/>
              <w:rPr>
                <w:rFonts w:ascii="Times New Roman" w:hAnsi="Times New Roman"/>
                <w:szCs w:val="20"/>
              </w:rPr>
            </w:pPr>
            <w:r>
              <w:rPr>
                <w:rFonts w:ascii="Times New Roman" w:hAnsi="Times New Roman"/>
                <w:szCs w:val="20"/>
              </w:rPr>
              <w:t xml:space="preserve">Study and if needed specify solutions, including link level enhancements for FR1-NTN (e.g. for PDCCH, PDSCH) and/or system level enhancements for FR1-NTN and/or </w:t>
            </w:r>
            <w:r>
              <w:rPr>
                <w:rFonts w:ascii="Times New Roman" w:hAnsi="Times New Roman"/>
                <w:szCs w:val="20"/>
              </w:rPr>
              <w:t>FR2-NTN, allowing dynamic and flexible power sharing between satellite beams or different satellite beam patterns/size (i.e. wide or narrow) across the satellite footprint.</w:t>
            </w:r>
          </w:p>
          <w:p w:rsidR="001C59B9" w:rsidRDefault="000768E7">
            <w:pPr>
              <w:pStyle w:val="aff6"/>
              <w:widowControl w:val="0"/>
              <w:numPr>
                <w:ilvl w:val="0"/>
                <w:numId w:val="7"/>
              </w:numPr>
              <w:ind w:left="1160"/>
              <w:rPr>
                <w:rFonts w:ascii="Times New Roman" w:hAnsi="Times New Roman"/>
                <w:szCs w:val="20"/>
              </w:rPr>
            </w:pPr>
            <w:r>
              <w:rPr>
                <w:rFonts w:ascii="Times New Roman" w:hAnsi="Times New Roman"/>
                <w:szCs w:val="20"/>
              </w:rPr>
              <w:t>Notes for this objective:</w:t>
            </w:r>
          </w:p>
          <w:p w:rsidR="001C59B9" w:rsidRDefault="000768E7">
            <w:pPr>
              <w:pStyle w:val="aff6"/>
              <w:widowControl w:val="0"/>
              <w:numPr>
                <w:ilvl w:val="2"/>
                <w:numId w:val="7"/>
              </w:numPr>
              <w:ind w:leftChars="0" w:left="1580"/>
              <w:rPr>
                <w:rFonts w:ascii="Times New Roman" w:hAnsi="Times New Roman"/>
                <w:szCs w:val="20"/>
              </w:rPr>
            </w:pPr>
            <w:r>
              <w:rPr>
                <w:rFonts w:ascii="Times New Roman" w:hAnsi="Times New Roman"/>
                <w:szCs w:val="20"/>
              </w:rPr>
              <w:t>SSB channel enhancement is not considered</w:t>
            </w:r>
          </w:p>
          <w:p w:rsidR="001C59B9" w:rsidRDefault="000768E7">
            <w:pPr>
              <w:pStyle w:val="aff6"/>
              <w:widowControl w:val="0"/>
              <w:numPr>
                <w:ilvl w:val="2"/>
                <w:numId w:val="7"/>
              </w:numPr>
              <w:ind w:leftChars="0" w:left="1580"/>
              <w:rPr>
                <w:rFonts w:ascii="Times New Roman" w:hAnsi="Times New Roman"/>
                <w:szCs w:val="20"/>
              </w:rPr>
            </w:pPr>
            <w:r>
              <w:rPr>
                <w:rFonts w:ascii="Times New Roman" w:hAnsi="Times New Roman"/>
                <w:szCs w:val="20"/>
              </w:rPr>
              <w:t>Antenna gain of</w:t>
            </w:r>
            <w:r>
              <w:rPr>
                <w:rFonts w:ascii="Times New Roman" w:hAnsi="Times New Roman"/>
                <w:szCs w:val="20"/>
              </w:rPr>
              <w:t xml:space="preserve"> UE shall be assumed to be -5.5dBi in case of smartphone in FR1-NTN, the UE is assumed to be a full duplex UE, and at least 2Rx are considered at the UE</w:t>
            </w:r>
          </w:p>
          <w:p w:rsidR="001C59B9" w:rsidRDefault="000768E7">
            <w:pPr>
              <w:pStyle w:val="aff6"/>
              <w:widowControl w:val="0"/>
              <w:numPr>
                <w:ilvl w:val="2"/>
                <w:numId w:val="7"/>
              </w:numPr>
              <w:ind w:leftChars="0" w:left="1580"/>
              <w:rPr>
                <w:rFonts w:ascii="Times New Roman" w:hAnsi="Times New Roman"/>
                <w:szCs w:val="20"/>
              </w:rPr>
            </w:pPr>
            <w:r>
              <w:rPr>
                <w:rFonts w:ascii="Times New Roman" w:hAnsi="Times New Roman"/>
                <w:szCs w:val="20"/>
              </w:rPr>
              <w:t>NGSO to be considered in priority: LEO Set-1 @ 600 km</w:t>
            </w:r>
          </w:p>
          <w:p w:rsidR="001C59B9" w:rsidRDefault="000768E7">
            <w:pPr>
              <w:pStyle w:val="aff6"/>
              <w:widowControl w:val="0"/>
              <w:numPr>
                <w:ilvl w:val="2"/>
                <w:numId w:val="7"/>
              </w:numPr>
              <w:ind w:leftChars="0" w:left="1580"/>
              <w:rPr>
                <w:rFonts w:eastAsia="宋体"/>
                <w:lang w:val="en-US" w:eastAsia="zh-CN"/>
              </w:rPr>
            </w:pPr>
            <w:r>
              <w:rPr>
                <w:rFonts w:ascii="Times New Roman" w:hAnsi="Times New Roman"/>
                <w:szCs w:val="20"/>
              </w:rPr>
              <w:t>Rel-18 network energy saving techniques should be</w:t>
            </w:r>
            <w:r>
              <w:rPr>
                <w:rFonts w:ascii="Times New Roman" w:hAnsi="Times New Roman"/>
                <w:szCs w:val="20"/>
              </w:rPr>
              <w:t xml:space="preserve"> considered as baseline in the system level study</w:t>
            </w:r>
          </w:p>
        </w:tc>
      </w:tr>
    </w:tbl>
    <w:p w:rsidR="001C59B9" w:rsidRDefault="000768E7">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assumptions, system level and link level analysis are provided.</w:t>
      </w:r>
    </w:p>
    <w:p w:rsidR="001C59B9" w:rsidRDefault="000768E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5" w:name="_Ref54269283"/>
      <w:r>
        <w:rPr>
          <w:rFonts w:eastAsia="黑体" w:cs="Times New Roman"/>
          <w:b/>
          <w:bCs/>
          <w:sz w:val="28"/>
          <w:szCs w:val="30"/>
          <w:lang w:val="en-US"/>
        </w:rPr>
        <w:t>G</w:t>
      </w:r>
      <w:r>
        <w:rPr>
          <w:rFonts w:eastAsia="黑体" w:cs="Times New Roman" w:hint="eastAsia"/>
          <w:b/>
          <w:bCs/>
          <w:sz w:val="28"/>
          <w:szCs w:val="30"/>
          <w:lang w:val="en-US"/>
        </w:rPr>
        <w:t>eneral</w:t>
      </w:r>
      <w:r>
        <w:rPr>
          <w:rFonts w:eastAsia="黑体" w:cs="Times New Roman"/>
          <w:b/>
          <w:bCs/>
          <w:sz w:val="28"/>
          <w:szCs w:val="30"/>
          <w:lang w:val="en-US"/>
        </w:rPr>
        <w:t xml:space="preserve"> a</w:t>
      </w:r>
      <w:r>
        <w:rPr>
          <w:rFonts w:eastAsia="黑体" w:cs="Times New Roman" w:hint="eastAsia"/>
          <w:b/>
          <w:bCs/>
          <w:sz w:val="28"/>
          <w:szCs w:val="30"/>
          <w:lang w:val="en-US"/>
        </w:rPr>
        <w:t>ssumptions</w:t>
      </w:r>
      <w:r>
        <w:rPr>
          <w:rFonts w:eastAsia="黑体" w:cs="Times New Roman"/>
          <w:b/>
          <w:bCs/>
          <w:sz w:val="28"/>
          <w:szCs w:val="30"/>
          <w:lang w:val="en-US"/>
        </w:rPr>
        <w:t xml:space="preserve"> on the DL issues</w:t>
      </w:r>
    </w:p>
    <w:p w:rsidR="001C59B9" w:rsidRDefault="000768E7">
      <w:pPr>
        <w:spacing w:beforeLines="50" w:before="120" w:afterLines="50" w:after="120" w:line="240" w:lineRule="auto"/>
        <w:ind w:left="0"/>
        <w:rPr>
          <w:rFonts w:eastAsia="宋体"/>
          <w:szCs w:val="20"/>
          <w:lang w:eastAsia="zh-CN"/>
        </w:rPr>
      </w:pPr>
      <w:r>
        <w:rPr>
          <w:rFonts w:eastAsia="宋体"/>
          <w:szCs w:val="20"/>
          <w:lang w:eastAsia="zh-CN"/>
        </w:rPr>
        <w:t>In the NTN system, the overall coverage area for each satellite is determined by the intrinsic parameters from “orbit/constellation” designing (e.g., serving elevation angle) along with the capability of beam in satellite (e.g., size of the footprint of si</w:t>
      </w:r>
      <w:r>
        <w:rPr>
          <w:rFonts w:eastAsia="宋体"/>
          <w:szCs w:val="20"/>
          <w:lang w:eastAsia="zh-CN"/>
        </w:rPr>
        <w:t xml:space="preserve">ngle beam).  For the prioritized scenario, i.e., </w:t>
      </w:r>
      <w:r>
        <w:rPr>
          <w:szCs w:val="20"/>
        </w:rPr>
        <w:t xml:space="preserve">LEO Set-1 @ 600 km, in this WID, </w:t>
      </w:r>
      <w:r>
        <w:rPr>
          <w:rFonts w:eastAsia="宋体"/>
          <w:szCs w:val="20"/>
          <w:lang w:eastAsia="zh-CN"/>
        </w:rPr>
        <w:t>a</w:t>
      </w:r>
      <w:r>
        <w:rPr>
          <w:rFonts w:eastAsia="宋体" w:hint="eastAsia"/>
          <w:szCs w:val="20"/>
          <w:lang w:eastAsia="zh-CN"/>
        </w:rPr>
        <w:t>ccording to</w:t>
      </w:r>
      <w:r>
        <w:rPr>
          <w:rFonts w:eastAsia="宋体"/>
          <w:szCs w:val="20"/>
          <w:lang w:eastAsia="zh-CN"/>
        </w:rPr>
        <w:t xml:space="preserve"> the assumption in </w:t>
      </w:r>
      <w:r>
        <w:rPr>
          <w:rFonts w:eastAsia="宋体" w:hint="eastAsia"/>
          <w:szCs w:val="20"/>
          <w:lang w:eastAsia="zh-CN"/>
        </w:rPr>
        <w:fldChar w:fldCharType="begin"/>
      </w:r>
      <w:r>
        <w:rPr>
          <w:rFonts w:eastAsia="宋体" w:hint="eastAsia"/>
          <w:szCs w:val="20"/>
          <w:lang w:eastAsia="zh-CN"/>
        </w:rPr>
        <w:instrText xml:space="preserve"> REF _Ref18151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[1]</w:t>
      </w:r>
      <w:r>
        <w:rPr>
          <w:rFonts w:eastAsia="宋体" w:hint="eastAsia"/>
          <w:szCs w:val="20"/>
          <w:lang w:eastAsia="zh-CN"/>
        </w:rPr>
        <w:fldChar w:fldCharType="end"/>
      </w:r>
      <w:r>
        <w:rPr>
          <w:rFonts w:eastAsia="宋体" w:hint="eastAsia"/>
          <w:szCs w:val="20"/>
          <w:lang w:eastAsia="zh-CN"/>
        </w:rPr>
        <w:t>, an LEO-600 Set-1 satellite can cover a</w:t>
      </w:r>
      <w:r>
        <w:rPr>
          <w:rFonts w:eastAsia="宋体"/>
          <w:szCs w:val="20"/>
          <w:lang w:eastAsia="zh-CN"/>
        </w:rPr>
        <w:t>n</w:t>
      </w:r>
      <w:r>
        <w:rPr>
          <w:rFonts w:eastAsia="宋体" w:hint="eastAsia"/>
          <w:szCs w:val="20"/>
          <w:lang w:eastAsia="zh-CN"/>
        </w:rPr>
        <w:t xml:space="preserve"> </w:t>
      </w:r>
      <w:r>
        <w:rPr>
          <w:rFonts w:eastAsia="宋体"/>
          <w:szCs w:val="20"/>
          <w:lang w:eastAsia="zh-CN"/>
        </w:rPr>
        <w:t xml:space="preserve">area </w:t>
      </w:r>
      <w:r>
        <w:rPr>
          <w:rFonts w:eastAsia="宋体" w:hint="eastAsia"/>
          <w:szCs w:val="20"/>
          <w:lang w:eastAsia="zh-CN"/>
        </w:rPr>
        <w:t>with a ra</w:t>
      </w:r>
      <w:r>
        <w:rPr>
          <w:rFonts w:eastAsia="宋体" w:hint="eastAsia"/>
          <w:szCs w:val="20"/>
          <w:lang w:eastAsia="zh-CN"/>
        </w:rPr>
        <w:t>dius of 892</w:t>
      </w:r>
      <w:r>
        <w:rPr>
          <w:rFonts w:eastAsia="宋体"/>
          <w:szCs w:val="20"/>
          <w:lang w:eastAsia="zh-CN"/>
        </w:rPr>
        <w:t xml:space="preserve"> </w:t>
      </w:r>
      <w:r>
        <w:rPr>
          <w:rFonts w:eastAsia="宋体" w:hint="eastAsia"/>
          <w:szCs w:val="20"/>
          <w:lang w:eastAsia="zh-CN"/>
        </w:rPr>
        <w:t xml:space="preserve">km </w:t>
      </w:r>
      <w:r>
        <w:rPr>
          <w:rFonts w:eastAsia="宋体"/>
          <w:szCs w:val="20"/>
          <w:lang w:eastAsia="zh-CN"/>
        </w:rPr>
        <w:t xml:space="preserve">by assuming the </w:t>
      </w:r>
      <w:r>
        <w:rPr>
          <w:rFonts w:eastAsia="宋体" w:hint="eastAsia"/>
          <w:szCs w:val="20"/>
          <w:lang w:eastAsia="zh-CN"/>
        </w:rPr>
        <w:t xml:space="preserve">minimum elevation angle </w:t>
      </w:r>
      <w:r>
        <w:rPr>
          <w:rFonts w:eastAsia="宋体"/>
          <w:szCs w:val="20"/>
          <w:lang w:eastAsia="zh-CN"/>
        </w:rPr>
        <w:t xml:space="preserve">as </w:t>
      </w:r>
      <w:r>
        <w:rPr>
          <w:rFonts w:eastAsia="宋体" w:hint="eastAsia"/>
          <w:szCs w:val="20"/>
          <w:lang w:eastAsia="zh-CN"/>
        </w:rPr>
        <w:t xml:space="preserve">30 degree. </w:t>
      </w:r>
      <w:r>
        <w:rPr>
          <w:rFonts w:eastAsia="宋体"/>
          <w:szCs w:val="20"/>
          <w:lang w:eastAsia="zh-CN"/>
        </w:rPr>
        <w:t>Additionally, based on the parameter set defined in</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_Ref26017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[2]</w:t>
      </w:r>
      <w:r>
        <w:rPr>
          <w:rFonts w:eastAsia="宋体" w:hint="eastAsia"/>
          <w:szCs w:val="20"/>
          <w:lang w:eastAsia="zh-CN"/>
        </w:rPr>
        <w:fldChar w:fldCharType="end"/>
      </w:r>
      <w:r>
        <w:rPr>
          <w:rFonts w:eastAsia="宋体" w:hint="eastAsia"/>
          <w:szCs w:val="20"/>
          <w:lang w:eastAsia="zh-CN"/>
        </w:rPr>
        <w:t xml:space="preserve">, </w:t>
      </w:r>
      <w:r>
        <w:rPr>
          <w:rFonts w:eastAsia="宋体"/>
          <w:szCs w:val="20"/>
          <w:lang w:eastAsia="zh-CN"/>
        </w:rPr>
        <w:t xml:space="preserve">the overall </w:t>
      </w:r>
      <w:r>
        <w:rPr>
          <w:rFonts w:eastAsia="宋体" w:hint="eastAsia"/>
          <w:szCs w:val="20"/>
          <w:lang w:eastAsia="zh-CN"/>
        </w:rPr>
        <w:t xml:space="preserve">satellite beam diameter </w:t>
      </w:r>
      <w:r>
        <w:rPr>
          <w:rFonts w:eastAsia="宋体"/>
          <w:szCs w:val="20"/>
          <w:lang w:eastAsia="zh-CN"/>
        </w:rPr>
        <w:t>on the ear</w:t>
      </w:r>
      <w:r>
        <w:rPr>
          <w:rFonts w:eastAsia="宋体"/>
          <w:szCs w:val="20"/>
          <w:lang w:eastAsia="zh-CN"/>
        </w:rPr>
        <w:t xml:space="preserve">th is </w:t>
      </w:r>
      <w:r>
        <w:rPr>
          <w:rFonts w:eastAsia="宋体" w:hint="eastAsia"/>
          <w:szCs w:val="20"/>
          <w:lang w:eastAsia="zh-CN"/>
        </w:rPr>
        <w:t>50</w:t>
      </w:r>
      <w:r>
        <w:rPr>
          <w:rFonts w:eastAsia="宋体"/>
          <w:szCs w:val="20"/>
          <w:lang w:eastAsia="zh-CN"/>
        </w:rPr>
        <w:t xml:space="preserve"> </w:t>
      </w:r>
      <w:r>
        <w:rPr>
          <w:rFonts w:eastAsia="宋体" w:hint="eastAsia"/>
          <w:szCs w:val="20"/>
          <w:lang w:eastAsia="zh-CN"/>
        </w:rPr>
        <w:t>km or 20</w:t>
      </w:r>
      <w:r>
        <w:rPr>
          <w:rFonts w:eastAsia="宋体"/>
          <w:szCs w:val="20"/>
          <w:lang w:eastAsia="zh-CN"/>
        </w:rPr>
        <w:t xml:space="preserve"> </w:t>
      </w:r>
      <w:r>
        <w:rPr>
          <w:rFonts w:eastAsia="宋体" w:hint="eastAsia"/>
          <w:szCs w:val="20"/>
          <w:lang w:eastAsia="zh-CN"/>
        </w:rPr>
        <w:t xml:space="preserve">km for FR1 and FR2, respectively. </w:t>
      </w:r>
      <w:r>
        <w:rPr>
          <w:rFonts w:eastAsia="宋体"/>
          <w:szCs w:val="20"/>
          <w:lang w:eastAsia="zh-CN"/>
        </w:rPr>
        <w:t>Then, t</w:t>
      </w:r>
      <w:r>
        <w:rPr>
          <w:rFonts w:eastAsia="宋体" w:hint="eastAsia"/>
          <w:szCs w:val="20"/>
          <w:lang w:eastAsia="zh-CN"/>
        </w:rPr>
        <w:t xml:space="preserve">o cover its whole footprint, </w:t>
      </w:r>
      <w:r>
        <w:rPr>
          <w:rFonts w:eastAsia="宋体"/>
          <w:szCs w:val="20"/>
          <w:lang w:eastAsia="zh-CN"/>
        </w:rPr>
        <w:t xml:space="preserve">ideally, around </w:t>
      </w:r>
      <w:r>
        <w:rPr>
          <w:rFonts w:eastAsia="宋体" w:hint="eastAsia"/>
          <w:szCs w:val="20"/>
          <w:lang w:eastAsia="zh-CN"/>
        </w:rPr>
        <w:t xml:space="preserve">1273 or 7957 beams </w:t>
      </w:r>
      <w:r>
        <w:rPr>
          <w:rFonts w:eastAsia="宋体"/>
          <w:szCs w:val="20"/>
          <w:lang w:eastAsia="zh-CN"/>
        </w:rPr>
        <w:t xml:space="preserve">footprint is required </w:t>
      </w:r>
      <w:r>
        <w:rPr>
          <w:rFonts w:eastAsia="宋体" w:hint="eastAsia"/>
          <w:szCs w:val="20"/>
          <w:lang w:eastAsia="zh-CN"/>
        </w:rPr>
        <w:t xml:space="preserve">for FR1 and FR2, respectively. </w:t>
      </w:r>
    </w:p>
    <w:p w:rsidR="001C59B9" w:rsidRDefault="000768E7">
      <w:pPr>
        <w:spacing w:beforeLines="50" w:before="120" w:afterLines="50" w:after="120" w:line="240" w:lineRule="auto"/>
        <w:ind w:left="0"/>
        <w:rPr>
          <w:rFonts w:eastAsia="宋体"/>
          <w:szCs w:val="20"/>
          <w:lang w:eastAsia="zh-CN"/>
        </w:rPr>
      </w:pPr>
      <w:r>
        <w:rPr>
          <w:rFonts w:eastAsia="宋体"/>
          <w:szCs w:val="20"/>
          <w:lang w:eastAsia="zh-CN"/>
        </w:rPr>
        <w:t>Then, t</w:t>
      </w:r>
      <w:r>
        <w:rPr>
          <w:rFonts w:eastAsia="宋体" w:hint="eastAsia"/>
          <w:szCs w:val="20"/>
          <w:lang w:eastAsia="zh-CN"/>
        </w:rPr>
        <w:t>o illuminat</w:t>
      </w:r>
      <w:r>
        <w:rPr>
          <w:rFonts w:eastAsia="宋体"/>
          <w:szCs w:val="20"/>
          <w:lang w:eastAsia="zh-CN"/>
        </w:rPr>
        <w:t xml:space="preserve">e </w:t>
      </w:r>
      <w:r>
        <w:rPr>
          <w:rFonts w:eastAsia="宋体" w:hint="eastAsia"/>
          <w:szCs w:val="20"/>
          <w:lang w:eastAsia="zh-CN"/>
        </w:rPr>
        <w:t>such a large number of beams</w:t>
      </w:r>
      <w:r>
        <w:rPr>
          <w:rFonts w:eastAsia="宋体"/>
          <w:szCs w:val="20"/>
          <w:lang w:eastAsia="zh-CN"/>
        </w:rPr>
        <w:t xml:space="preserve"> footprint as shown in </w:t>
      </w:r>
      <w:r>
        <w:rPr>
          <w:rFonts w:eastAsia="宋体"/>
          <w:szCs w:val="20"/>
          <w:lang w:eastAsia="zh-CN"/>
        </w:rPr>
        <w:fldChar w:fldCharType="begin"/>
      </w:r>
      <w:r>
        <w:rPr>
          <w:rFonts w:eastAsia="宋体"/>
          <w:szCs w:val="20"/>
          <w:lang w:eastAsia="zh-CN"/>
        </w:rPr>
        <w:instrText xml:space="preserve"> REF _Ref158833240 \h </w:instrText>
      </w:r>
      <w:r>
        <w:rPr>
          <w:rFonts w:eastAsia="宋体"/>
          <w:szCs w:val="20"/>
          <w:lang w:eastAsia="zh-CN"/>
        </w:rPr>
      </w:r>
      <w:r>
        <w:rPr>
          <w:rFonts w:eastAsia="宋体"/>
          <w:szCs w:val="20"/>
          <w:lang w:eastAsia="zh-CN"/>
        </w:rPr>
        <w:fldChar w:fldCharType="separate"/>
      </w:r>
      <w:r>
        <w:rPr>
          <w:b/>
        </w:rPr>
        <w:t>Figure 1</w:t>
      </w:r>
      <w:r>
        <w:rPr>
          <w:rFonts w:eastAsia="宋体"/>
          <w:szCs w:val="20"/>
          <w:lang w:eastAsia="zh-CN"/>
        </w:rPr>
        <w:fldChar w:fldCharType="end"/>
      </w:r>
      <w:r>
        <w:rPr>
          <w:rFonts w:eastAsia="宋体" w:hint="eastAsia"/>
          <w:szCs w:val="20"/>
          <w:lang w:eastAsia="zh-CN"/>
        </w:rPr>
        <w:t>,</w:t>
      </w:r>
      <w:r>
        <w:rPr>
          <w:rFonts w:eastAsia="宋体"/>
          <w:szCs w:val="20"/>
          <w:lang w:eastAsia="zh-CN"/>
        </w:rPr>
        <w:t xml:space="preserve"> the aligned understanding and assumption on the potential </w:t>
      </w:r>
      <w:r>
        <w:rPr>
          <w:rFonts w:eastAsia="宋体" w:hint="eastAsia"/>
          <w:szCs w:val="20"/>
          <w:lang w:eastAsia="zh-CN"/>
        </w:rPr>
        <w:t>restriction</w:t>
      </w:r>
      <w:r>
        <w:rPr>
          <w:rFonts w:eastAsia="宋体"/>
          <w:szCs w:val="20"/>
          <w:lang w:eastAsia="zh-CN"/>
        </w:rPr>
        <w:t xml:space="preserve"> for the commercial deployment (e.g., hardware impact) should be considered firstly, </w:t>
      </w:r>
      <w:r>
        <w:rPr>
          <w:rFonts w:eastAsia="宋体" w:hint="eastAsia"/>
          <w:szCs w:val="20"/>
          <w:lang w:eastAsia="zh-CN"/>
        </w:rPr>
        <w:t>wh</w:t>
      </w:r>
      <w:r>
        <w:rPr>
          <w:rFonts w:eastAsia="宋体" w:hint="eastAsia"/>
          <w:szCs w:val="20"/>
          <w:lang w:eastAsia="zh-CN"/>
        </w:rPr>
        <w:t xml:space="preserve">ich includes: </w:t>
      </w:r>
    </w:p>
    <w:p w:rsidR="001C59B9" w:rsidRDefault="000768E7">
      <w:pPr>
        <w:numPr>
          <w:ilvl w:val="0"/>
          <w:numId w:val="8"/>
        </w:numPr>
        <w:spacing w:beforeLines="50" w:before="120" w:afterLines="50" w:after="120" w:line="240" w:lineRule="auto"/>
        <w:rPr>
          <w:lang w:eastAsia="zh-CN"/>
        </w:rPr>
      </w:pPr>
      <w:r>
        <w:rPr>
          <w:rFonts w:eastAsia="宋体"/>
          <w:szCs w:val="20"/>
          <w:lang w:eastAsia="zh-CN"/>
        </w:rPr>
        <w:t>Power capability</w:t>
      </w:r>
      <w:r>
        <w:rPr>
          <w:rFonts w:eastAsia="宋体" w:hint="eastAsia"/>
          <w:szCs w:val="20"/>
          <w:lang w:eastAsia="zh-CN"/>
        </w:rPr>
        <w:t xml:space="preserve">: </w:t>
      </w:r>
      <w:r>
        <w:rPr>
          <w:rFonts w:eastAsia="宋体"/>
          <w:szCs w:val="20"/>
          <w:lang w:eastAsia="zh-CN"/>
        </w:rPr>
        <w:t xml:space="preserve">In past release, </w:t>
      </w:r>
      <w:r>
        <w:rPr>
          <w:rFonts w:hint="eastAsia"/>
          <w:lang w:eastAsia="zh-CN"/>
        </w:rPr>
        <w:t xml:space="preserve">the </w:t>
      </w:r>
      <w:r>
        <w:rPr>
          <w:lang w:eastAsia="zh-CN"/>
        </w:rPr>
        <w:t xml:space="preserve">beam level </w:t>
      </w:r>
      <w:r>
        <w:rPr>
          <w:rFonts w:hint="eastAsia"/>
          <w:lang w:eastAsia="zh-CN"/>
        </w:rPr>
        <w:t xml:space="preserve">EIRP density (dBW/MHz) is </w:t>
      </w:r>
      <w:r>
        <w:rPr>
          <w:lang w:eastAsia="zh-CN"/>
        </w:rPr>
        <w:t xml:space="preserve">assumed </w:t>
      </w:r>
      <w:r>
        <w:rPr>
          <w:rFonts w:hint="eastAsia"/>
          <w:lang w:eastAsia="zh-CN"/>
        </w:rPr>
        <w:t xml:space="preserve">for DL coverage system level evaluation, </w:t>
      </w:r>
      <w:r>
        <w:rPr>
          <w:lang w:eastAsia="zh-CN"/>
        </w:rPr>
        <w:t xml:space="preserve">it implies that </w:t>
      </w:r>
      <w:r>
        <w:rPr>
          <w:rFonts w:hint="eastAsia"/>
          <w:lang w:eastAsia="zh-CN"/>
        </w:rPr>
        <w:t>the total transmission power is proportional to the system bandwidth</w:t>
      </w:r>
      <w:r>
        <w:rPr>
          <w:lang w:eastAsia="zh-CN"/>
        </w:rPr>
        <w:t xml:space="preserve"> and number of beams ideally</w:t>
      </w:r>
      <w:r>
        <w:rPr>
          <w:rFonts w:hint="eastAsia"/>
          <w:lang w:eastAsia="zh-CN"/>
        </w:rPr>
        <w:t xml:space="preserve">. </w:t>
      </w:r>
      <w:r>
        <w:rPr>
          <w:lang w:eastAsia="zh-CN"/>
        </w:rPr>
        <w:t>Ho</w:t>
      </w:r>
      <w:r>
        <w:rPr>
          <w:lang w:eastAsia="zh-CN"/>
        </w:rPr>
        <w:t>wever, in the real implementation</w:t>
      </w:r>
      <w:r>
        <w:rPr>
          <w:rFonts w:hint="eastAsia"/>
          <w:lang w:eastAsia="zh-CN"/>
        </w:rPr>
        <w:t>, the total transmission power is</w:t>
      </w:r>
      <w:r>
        <w:rPr>
          <w:lang w:eastAsia="zh-CN"/>
        </w:rPr>
        <w:t xml:space="preserve"> tightly bounded</w:t>
      </w:r>
      <w:r>
        <w:rPr>
          <w:rFonts w:hint="eastAsia"/>
          <w:lang w:eastAsia="zh-CN"/>
        </w:rPr>
        <w:t xml:space="preserve"> by the hardware capability</w:t>
      </w:r>
      <w:r>
        <w:rPr>
          <w:lang w:eastAsia="zh-CN"/>
        </w:rPr>
        <w:t xml:space="preserve"> as one essential parameter for the payload design over the satellite</w:t>
      </w:r>
      <w:r>
        <w:rPr>
          <w:rFonts w:hint="eastAsia"/>
          <w:lang w:eastAsia="zh-CN"/>
        </w:rPr>
        <w:t xml:space="preserve">. </w:t>
      </w:r>
      <w:r>
        <w:rPr>
          <w:lang w:eastAsia="zh-CN"/>
        </w:rPr>
        <w:t xml:space="preserve">Typically, </w:t>
      </w:r>
      <w:r>
        <w:rPr>
          <w:rFonts w:hint="eastAsia"/>
          <w:lang w:eastAsia="zh-CN"/>
        </w:rPr>
        <w:t xml:space="preserve">only part of the </w:t>
      </w:r>
      <w:r>
        <w:rPr>
          <w:rFonts w:hint="eastAsia"/>
          <w:lang w:eastAsia="zh-CN"/>
        </w:rPr>
        <w:lastRenderedPageBreak/>
        <w:t>beams can be activated simultaneously to guarant</w:t>
      </w:r>
      <w:r>
        <w:rPr>
          <w:rFonts w:hint="eastAsia"/>
          <w:lang w:eastAsia="zh-CN"/>
        </w:rPr>
        <w:t xml:space="preserve">ee </w:t>
      </w:r>
      <w:r>
        <w:rPr>
          <w:lang w:eastAsia="zh-CN"/>
        </w:rPr>
        <w:t>the</w:t>
      </w:r>
      <w:r>
        <w:rPr>
          <w:rFonts w:hint="eastAsia"/>
          <w:lang w:eastAsia="zh-CN"/>
        </w:rPr>
        <w:t xml:space="preserve"> link budget. </w:t>
      </w:r>
      <w:r>
        <w:rPr>
          <w:lang w:eastAsia="zh-CN"/>
        </w:rPr>
        <w:t>For example, i</w:t>
      </w:r>
      <w:r>
        <w:rPr>
          <w:rFonts w:hint="eastAsia"/>
          <w:lang w:eastAsia="zh-CN"/>
        </w:rPr>
        <w:t xml:space="preserve">f the total power of a satellite is P </w:t>
      </w:r>
      <w:r>
        <w:rPr>
          <w:lang w:eastAsia="zh-CN"/>
        </w:rPr>
        <w:t>with</w:t>
      </w:r>
      <w:r>
        <w:rPr>
          <w:rFonts w:hint="eastAsia"/>
          <w:lang w:eastAsia="zh-CN"/>
        </w:rPr>
        <w:t xml:space="preserve"> </w:t>
      </w:r>
      <w:r>
        <w:rPr>
          <w:lang w:eastAsia="zh-CN"/>
        </w:rPr>
        <w:t xml:space="preserve">equally power sharing among </w:t>
      </w:r>
      <w:r>
        <w:rPr>
          <w:rFonts w:hint="eastAsia"/>
          <w:lang w:eastAsia="zh-CN"/>
        </w:rPr>
        <w:t>N</w:t>
      </w:r>
      <w:r>
        <w:rPr>
          <w:rFonts w:hint="eastAsia"/>
          <w:vertAlign w:val="subscript"/>
          <w:lang w:eastAsia="zh-CN"/>
        </w:rPr>
        <w:t>beam,active</w:t>
      </w:r>
      <w:r>
        <w:rPr>
          <w:lang w:eastAsia="zh-CN"/>
        </w:rPr>
        <w:t xml:space="preserve"> (</w:t>
      </w:r>
      <w:r>
        <w:rPr>
          <w:rFonts w:hint="eastAsia"/>
          <w:lang w:eastAsia="zh-CN"/>
        </w:rPr>
        <w:t xml:space="preserve"> </w:t>
      </w:r>
      <w:r>
        <w:rPr>
          <w:lang w:eastAsia="zh-CN"/>
        </w:rPr>
        <w:t>i.e., t</w:t>
      </w:r>
      <w:r>
        <w:rPr>
          <w:rFonts w:hint="eastAsia"/>
          <w:lang w:eastAsia="zh-CN"/>
        </w:rPr>
        <w:t>he number of simultaneously activated beams</w:t>
      </w:r>
      <w:r>
        <w:rPr>
          <w:lang w:eastAsia="zh-CN"/>
        </w:rPr>
        <w:t>)</w:t>
      </w:r>
      <w:r>
        <w:rPr>
          <w:rFonts w:hint="eastAsia"/>
          <w:lang w:eastAsia="zh-CN"/>
        </w:rPr>
        <w:t xml:space="preserve"> the power per beam is P/N</w:t>
      </w:r>
      <w:r>
        <w:rPr>
          <w:rFonts w:hint="eastAsia"/>
          <w:vertAlign w:val="subscript"/>
          <w:lang w:eastAsia="zh-CN"/>
        </w:rPr>
        <w:t>beam,active</w:t>
      </w:r>
      <w:r>
        <w:rPr>
          <w:rFonts w:hint="eastAsia"/>
          <w:lang w:eastAsia="zh-CN"/>
        </w:rPr>
        <w:t xml:space="preserve"> with equal power allocation. </w:t>
      </w:r>
    </w:p>
    <w:p w:rsidR="001C59B9" w:rsidRDefault="000768E7">
      <w:pPr>
        <w:numPr>
          <w:ilvl w:val="0"/>
          <w:numId w:val="8"/>
        </w:numPr>
        <w:spacing w:beforeLines="50" w:before="120" w:afterLines="50" w:after="120" w:line="240" w:lineRule="auto"/>
        <w:rPr>
          <w:rFonts w:eastAsia="宋体"/>
          <w:szCs w:val="20"/>
          <w:lang w:eastAsia="zh-CN"/>
        </w:rPr>
      </w:pPr>
      <w:r>
        <w:rPr>
          <w:rFonts w:eastAsia="宋体"/>
          <w:szCs w:val="20"/>
          <w:lang w:eastAsia="zh-CN"/>
        </w:rPr>
        <w:t xml:space="preserve">RF/Antenna </w:t>
      </w:r>
      <w:r>
        <w:rPr>
          <w:rFonts w:eastAsia="宋体" w:hint="eastAsia"/>
          <w:szCs w:val="20"/>
          <w:lang w:eastAsia="zh-CN"/>
        </w:rPr>
        <w:t>capabili</w:t>
      </w:r>
      <w:r>
        <w:rPr>
          <w:rFonts w:eastAsia="宋体"/>
          <w:szCs w:val="20"/>
          <w:lang w:eastAsia="zh-CN"/>
        </w:rPr>
        <w:t>ties</w:t>
      </w:r>
      <w:r>
        <w:rPr>
          <w:rFonts w:eastAsia="宋体" w:hint="eastAsia"/>
          <w:szCs w:val="20"/>
          <w:lang w:eastAsia="zh-CN"/>
        </w:rPr>
        <w:t xml:space="preserve">: </w:t>
      </w:r>
      <w:r>
        <w:rPr>
          <w:rFonts w:eastAsia="宋体"/>
          <w:szCs w:val="20"/>
          <w:lang w:eastAsia="zh-CN"/>
        </w:rPr>
        <w:t xml:space="preserve">Additionally, to enable </w:t>
      </w:r>
      <w:r>
        <w:rPr>
          <w:rFonts w:hint="eastAsia"/>
          <w:lang w:eastAsia="zh-CN"/>
        </w:rPr>
        <w:t>N</w:t>
      </w:r>
      <w:r>
        <w:rPr>
          <w:rFonts w:hint="eastAsia"/>
          <w:vertAlign w:val="subscript"/>
          <w:lang w:eastAsia="zh-CN"/>
        </w:rPr>
        <w:t>beam,active</w:t>
      </w:r>
      <w:r>
        <w:rPr>
          <w:lang w:eastAsia="zh-CN"/>
        </w:rPr>
        <w:t xml:space="preserve"> beam, the relevant implementation impact on the RF structure and antenna capability should be well considered to deliver either same or different content per beams. </w:t>
      </w:r>
      <w:r>
        <w:rPr>
          <w:rFonts w:hint="eastAsia"/>
          <w:lang w:eastAsia="zh-CN"/>
        </w:rPr>
        <w:t xml:space="preserve">For example, </w:t>
      </w:r>
      <w:r>
        <w:rPr>
          <w:lang w:eastAsia="zh-CN"/>
        </w:rPr>
        <w:t xml:space="preserve">if </w:t>
      </w:r>
      <w:r>
        <w:rPr>
          <w:rFonts w:hint="eastAsia"/>
          <w:lang w:eastAsia="zh-CN"/>
        </w:rPr>
        <w:t xml:space="preserve">an SSB0 </w:t>
      </w:r>
      <w:r>
        <w:rPr>
          <w:lang w:eastAsia="zh-CN"/>
        </w:rPr>
        <w:t>is expected to b</w:t>
      </w:r>
      <w:r>
        <w:rPr>
          <w:lang w:eastAsia="zh-CN"/>
        </w:rPr>
        <w:t xml:space="preserve">e transmitted by </w:t>
      </w:r>
      <w:r>
        <w:rPr>
          <w:rFonts w:eastAsia="宋体" w:hint="eastAsia"/>
          <w:szCs w:val="20"/>
          <w:lang w:eastAsia="zh-CN"/>
        </w:rPr>
        <w:t xml:space="preserve">multiple </w:t>
      </w:r>
      <w:r>
        <w:rPr>
          <w:rFonts w:hint="eastAsia"/>
          <w:lang w:eastAsia="zh-CN"/>
        </w:rPr>
        <w:t>beams</w:t>
      </w:r>
      <w:r>
        <w:rPr>
          <w:lang w:eastAsia="zh-CN"/>
        </w:rPr>
        <w:t xml:space="preserve"> simultaneously, either more RF chains or more formed beams should be expected. Then, it will be either lead to the large hardware cost or reduced beam forming gain</w:t>
      </w:r>
      <w:r>
        <w:rPr>
          <w:rFonts w:hint="eastAsia"/>
          <w:lang w:eastAsia="zh-CN"/>
        </w:rPr>
        <w:t>.</w:t>
      </w:r>
      <w:r>
        <w:rPr>
          <w:lang w:eastAsia="zh-CN"/>
        </w:rPr>
        <w:t xml:space="preserve"> Meanwhile, for the FDD system, the similar requirement on t</w:t>
      </w:r>
      <w:r>
        <w:rPr>
          <w:lang w:eastAsia="zh-CN"/>
        </w:rPr>
        <w:t>he UL reception beam is also needed.</w:t>
      </w:r>
    </w:p>
    <w:p w:rsidR="001C59B9" w:rsidRDefault="000768E7">
      <w:pPr>
        <w:keepNext/>
        <w:jc w:val="center"/>
      </w:pPr>
      <w:r>
        <w:rPr>
          <w:noProof/>
        </w:rPr>
        <w:drawing>
          <wp:inline distT="0" distB="0" distL="114300" distR="114300">
            <wp:extent cx="1674495" cy="1864360"/>
            <wp:effectExtent l="0" t="0" r="1905" b="254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8"/>
                    <a:stretch>
                      <a:fillRect/>
                    </a:stretch>
                  </pic:blipFill>
                  <pic:spPr>
                    <a:xfrm>
                      <a:off x="0" y="0"/>
                      <a:ext cx="1679179" cy="1869191"/>
                    </a:xfrm>
                    <a:prstGeom prst="rect">
                      <a:avLst/>
                    </a:prstGeom>
                    <a:noFill/>
                    <a:ln>
                      <a:noFill/>
                    </a:ln>
                  </pic:spPr>
                </pic:pic>
              </a:graphicData>
            </a:graphic>
          </wp:inline>
        </w:drawing>
      </w:r>
    </w:p>
    <w:p w:rsidR="001C59B9" w:rsidRPr="00ED746D" w:rsidRDefault="000768E7">
      <w:pPr>
        <w:pStyle w:val="a6"/>
        <w:rPr>
          <w:bCs w:val="0"/>
        </w:rPr>
      </w:pPr>
      <w:bookmarkStart w:id="6" w:name="_Ref158833240"/>
      <w:r w:rsidRPr="00ED746D">
        <w:rPr>
          <w:bCs w:val="0"/>
        </w:rPr>
        <w:t xml:space="preserve">Figure </w:t>
      </w:r>
      <w:r w:rsidRPr="00ED746D">
        <w:rPr>
          <w:bCs w:val="0"/>
        </w:rPr>
        <w:fldChar w:fldCharType="begin"/>
      </w:r>
      <w:r w:rsidRPr="00ED746D">
        <w:rPr>
          <w:bCs w:val="0"/>
        </w:rPr>
        <w:instrText xml:space="preserve"> SEQ Figure \* ARABIC </w:instrText>
      </w:r>
      <w:r w:rsidRPr="00ED746D">
        <w:rPr>
          <w:bCs w:val="0"/>
        </w:rPr>
        <w:fldChar w:fldCharType="separate"/>
      </w:r>
      <w:r w:rsidRPr="00ED746D">
        <w:rPr>
          <w:bCs w:val="0"/>
        </w:rPr>
        <w:t>1</w:t>
      </w:r>
      <w:r w:rsidRPr="00ED746D">
        <w:rPr>
          <w:bCs w:val="0"/>
        </w:rPr>
        <w:fldChar w:fldCharType="end"/>
      </w:r>
      <w:bookmarkEnd w:id="6"/>
      <w:r w:rsidRPr="00ED746D">
        <w:rPr>
          <w:rFonts w:eastAsia="Calibri"/>
          <w:bCs w:val="0"/>
          <w:kern w:val="0"/>
          <w:szCs w:val="22"/>
          <w:lang w:val="en-US"/>
        </w:rPr>
        <w:t xml:space="preserve"> </w:t>
      </w:r>
      <w:r w:rsidRPr="00ED746D">
        <w:rPr>
          <w:bCs w:val="0"/>
        </w:rPr>
        <w:t>Illustration of satellite footprint and beam footprint</w:t>
      </w:r>
    </w:p>
    <w:p w:rsidR="001C59B9" w:rsidRDefault="000768E7">
      <w:pPr>
        <w:spacing w:beforeLines="50" w:before="120" w:afterLines="50" w:after="120" w:line="240" w:lineRule="auto"/>
        <w:ind w:left="0"/>
        <w:rPr>
          <w:rFonts w:eastAsia="宋体"/>
          <w:bCs/>
          <w:kern w:val="2"/>
          <w:szCs w:val="20"/>
          <w:lang w:val="en-GB" w:eastAsia="zh-CN"/>
        </w:rPr>
      </w:pPr>
      <w:r>
        <w:rPr>
          <w:rFonts w:eastAsia="宋体"/>
          <w:bCs/>
          <w:kern w:val="2"/>
          <w:szCs w:val="20"/>
          <w:lang w:val="en-GB" w:eastAsia="zh-CN"/>
        </w:rPr>
        <w:t xml:space="preserve">Then, according to the above analysis, as the essential parameter for DL coverage enhancement, the assumption on the </w:t>
      </w:r>
      <w:r>
        <w:rPr>
          <w:rFonts w:eastAsia="宋体" w:hint="eastAsia"/>
          <w:bCs/>
          <w:kern w:val="2"/>
          <w:szCs w:val="20"/>
          <w:lang w:val="en-GB" w:eastAsia="zh-CN"/>
        </w:rPr>
        <w:t>simultaneously activated beams</w:t>
      </w:r>
      <w:r w:rsidRPr="00ED746D">
        <w:rPr>
          <w:bCs/>
          <w:lang w:eastAsia="zh-CN"/>
        </w:rPr>
        <w:t xml:space="preserve"> N</w:t>
      </w:r>
      <w:r w:rsidRPr="00ED746D">
        <w:rPr>
          <w:bCs/>
          <w:vertAlign w:val="subscript"/>
          <w:lang w:eastAsia="zh-CN"/>
        </w:rPr>
        <w:t xml:space="preserve">beam,active </w:t>
      </w:r>
      <w:r>
        <w:rPr>
          <w:rFonts w:eastAsia="宋体"/>
          <w:bCs/>
          <w:kern w:val="2"/>
          <w:szCs w:val="20"/>
          <w:lang w:val="en-GB" w:eastAsia="zh-CN"/>
        </w:rPr>
        <w:t>should be discussed and aligned firstly with consideration on the link budget requirement and hardware impacts.</w:t>
      </w:r>
    </w:p>
    <w:p w:rsidR="001C59B9" w:rsidRDefault="000768E7">
      <w:pPr>
        <w:spacing w:beforeLines="50" w:before="120" w:afterLines="50" w:after="120" w:line="240" w:lineRule="auto"/>
        <w:ind w:left="0"/>
        <w:rPr>
          <w:b/>
          <w:bCs/>
          <w:i/>
          <w:iCs/>
          <w:lang w:eastAsia="zh-CN"/>
        </w:rPr>
      </w:pPr>
      <w:r>
        <w:rPr>
          <w:rFonts w:hint="eastAsia"/>
          <w:b/>
          <w:bCs/>
          <w:i/>
          <w:iCs/>
          <w:lang w:eastAsia="zh-CN"/>
        </w:rPr>
        <w:t xml:space="preserve">Observation 1: </w:t>
      </w:r>
      <w:r>
        <w:rPr>
          <w:rFonts w:hint="eastAsia"/>
          <w:bCs/>
          <w:i/>
          <w:iCs/>
          <w:lang w:eastAsia="zh-CN"/>
        </w:rPr>
        <w:t xml:space="preserve">The total beam number </w:t>
      </w:r>
      <w:r>
        <w:rPr>
          <w:rFonts w:eastAsia="宋体" w:hint="eastAsia"/>
          <w:bCs/>
          <w:i/>
          <w:iCs/>
          <w:szCs w:val="20"/>
          <w:lang w:eastAsia="zh-CN"/>
        </w:rPr>
        <w:t>N</w:t>
      </w:r>
      <w:r>
        <w:rPr>
          <w:rFonts w:eastAsia="宋体" w:hint="eastAsia"/>
          <w:bCs/>
          <w:i/>
          <w:iCs/>
          <w:szCs w:val="20"/>
          <w:vertAlign w:val="subscript"/>
          <w:lang w:eastAsia="zh-CN"/>
        </w:rPr>
        <w:t xml:space="preserve">beam,total </w:t>
      </w:r>
      <w:r>
        <w:rPr>
          <w:rFonts w:hint="eastAsia"/>
          <w:bCs/>
          <w:i/>
          <w:iCs/>
          <w:lang w:eastAsia="zh-CN"/>
        </w:rPr>
        <w:t xml:space="preserve"> in a satellite</w:t>
      </w:r>
      <w:r>
        <w:rPr>
          <w:bCs/>
          <w:i/>
          <w:iCs/>
          <w:lang w:eastAsia="zh-CN"/>
        </w:rPr>
        <w:t>’</w:t>
      </w:r>
      <w:r>
        <w:rPr>
          <w:rFonts w:hint="eastAsia"/>
          <w:bCs/>
          <w:i/>
          <w:iCs/>
          <w:lang w:eastAsia="zh-CN"/>
        </w:rPr>
        <w:t>s whole footprint is expected to be</w:t>
      </w:r>
      <w:r>
        <w:rPr>
          <w:rFonts w:hint="eastAsia"/>
          <w:bCs/>
          <w:i/>
          <w:iCs/>
          <w:lang w:eastAsia="zh-CN"/>
        </w:rPr>
        <w:t xml:space="preserve"> very large based on </w:t>
      </w:r>
      <w:r>
        <w:rPr>
          <w:rFonts w:hint="eastAsia"/>
          <w:bCs/>
          <w:i/>
          <w:iCs/>
          <w:lang w:eastAsia="zh-CN"/>
        </w:rPr>
        <w:t xml:space="preserve">the </w:t>
      </w:r>
      <w:r>
        <w:rPr>
          <w:rFonts w:hint="eastAsia"/>
          <w:bCs/>
          <w:i/>
          <w:iCs/>
          <w:lang w:eastAsia="zh-CN"/>
        </w:rPr>
        <w:t>satellite</w:t>
      </w:r>
      <w:r>
        <w:rPr>
          <w:bCs/>
          <w:i/>
          <w:iCs/>
          <w:lang w:eastAsia="zh-CN"/>
        </w:rPr>
        <w:t>’</w:t>
      </w:r>
      <w:r>
        <w:rPr>
          <w:rFonts w:hint="eastAsia"/>
          <w:bCs/>
          <w:i/>
          <w:iCs/>
          <w:lang w:eastAsia="zh-CN"/>
        </w:rPr>
        <w:t>s orbit</w:t>
      </w:r>
      <w:r>
        <w:rPr>
          <w:rFonts w:hint="eastAsia"/>
          <w:bCs/>
          <w:i/>
          <w:iCs/>
          <w:lang w:eastAsia="zh-CN"/>
        </w:rPr>
        <w:t xml:space="preserve"> and</w:t>
      </w:r>
      <w:r>
        <w:rPr>
          <w:rFonts w:hint="eastAsia"/>
          <w:bCs/>
          <w:i/>
          <w:iCs/>
          <w:lang w:eastAsia="zh-CN"/>
        </w:rPr>
        <w:t xml:space="preserve"> the minimum elevation angle.</w:t>
      </w:r>
    </w:p>
    <w:p w:rsidR="001C59B9" w:rsidRDefault="000768E7">
      <w:pPr>
        <w:spacing w:beforeLines="50" w:before="120" w:afterLines="50" w:after="120" w:line="240" w:lineRule="auto"/>
        <w:ind w:left="0"/>
        <w:rPr>
          <w:b/>
          <w:bCs/>
          <w:i/>
          <w:iCs/>
          <w:lang w:eastAsia="zh-CN"/>
        </w:rPr>
      </w:pPr>
      <w:r>
        <w:rPr>
          <w:b/>
          <w:bCs/>
          <w:i/>
          <w:iCs/>
          <w:lang w:eastAsia="zh-CN"/>
        </w:rPr>
        <w:t>Proposal 1</w:t>
      </w:r>
      <w:r>
        <w:rPr>
          <w:rFonts w:hint="eastAsia"/>
          <w:b/>
          <w:bCs/>
          <w:i/>
          <w:iCs/>
          <w:lang w:eastAsia="zh-CN"/>
        </w:rPr>
        <w:t xml:space="preserve">: </w:t>
      </w:r>
      <w:r>
        <w:rPr>
          <w:bCs/>
          <w:i/>
          <w:iCs/>
          <w:lang w:eastAsia="zh-CN"/>
        </w:rPr>
        <w:t xml:space="preserve">The typical assumption on the </w:t>
      </w:r>
      <w:r>
        <w:rPr>
          <w:rFonts w:hint="eastAsia"/>
          <w:bCs/>
          <w:i/>
          <w:iCs/>
          <w:lang w:eastAsia="zh-CN"/>
        </w:rPr>
        <w:t>number of simultaneously activated beams N</w:t>
      </w:r>
      <w:r>
        <w:rPr>
          <w:rFonts w:hint="eastAsia"/>
          <w:bCs/>
          <w:i/>
          <w:iCs/>
          <w:vertAlign w:val="subscript"/>
          <w:lang w:eastAsia="zh-CN"/>
        </w:rPr>
        <w:t>beam,active</w:t>
      </w:r>
      <w:r>
        <w:rPr>
          <w:rFonts w:hint="eastAsia"/>
          <w:bCs/>
          <w:i/>
          <w:iCs/>
          <w:lang w:eastAsia="zh-CN"/>
        </w:rPr>
        <w:t xml:space="preserve"> </w:t>
      </w:r>
      <w:r>
        <w:rPr>
          <w:bCs/>
          <w:i/>
          <w:iCs/>
          <w:lang w:eastAsia="zh-CN"/>
        </w:rPr>
        <w:t>should be considered and aligned with consideration on the</w:t>
      </w:r>
      <w:r>
        <w:rPr>
          <w:rFonts w:hint="eastAsia"/>
          <w:bCs/>
          <w:i/>
          <w:iCs/>
          <w:lang w:eastAsia="zh-CN"/>
        </w:rPr>
        <w:t xml:space="preserve"> link budget requirement per beam and hardware cost.</w:t>
      </w:r>
    </w:p>
    <w:p w:rsidR="001C59B9" w:rsidRDefault="000768E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System level analysis</w:t>
      </w:r>
      <w:r>
        <w:rPr>
          <w:rFonts w:eastAsia="黑体" w:cs="Times New Roman"/>
          <w:b/>
          <w:bCs/>
          <w:sz w:val="28"/>
          <w:szCs w:val="30"/>
          <w:lang w:val="en-US"/>
        </w:rPr>
        <w:t xml:space="preserve"> on the DL coverage issues</w:t>
      </w:r>
    </w:p>
    <w:p w:rsidR="001C59B9" w:rsidRDefault="000768E7">
      <w:pPr>
        <w:pStyle w:val="2"/>
        <w:numPr>
          <w:ilvl w:val="1"/>
          <w:numId w:val="5"/>
        </w:numPr>
        <w:rPr>
          <w:rFonts w:eastAsia="宋体"/>
          <w:sz w:val="24"/>
          <w:szCs w:val="24"/>
          <w:lang w:eastAsia="zh-CN"/>
        </w:rPr>
      </w:pPr>
      <w:r>
        <w:rPr>
          <w:rFonts w:eastAsia="宋体" w:hint="eastAsia"/>
          <w:sz w:val="24"/>
          <w:szCs w:val="24"/>
          <w:lang w:eastAsia="zh-CN"/>
        </w:rPr>
        <w:t>Common channel</w:t>
      </w:r>
    </w:p>
    <w:p w:rsidR="001C59B9" w:rsidRDefault="000768E7">
      <w:pPr>
        <w:spacing w:beforeLines="50" w:before="120" w:afterLines="50" w:after="120" w:line="240" w:lineRule="auto"/>
        <w:ind w:left="0"/>
        <w:rPr>
          <w:rFonts w:eastAsia="宋体"/>
          <w:szCs w:val="20"/>
          <w:lang w:eastAsia="zh-CN"/>
        </w:rPr>
      </w:pPr>
      <w:r>
        <w:rPr>
          <w:rFonts w:eastAsia="宋体"/>
          <w:szCs w:val="20"/>
          <w:lang w:eastAsia="zh-CN"/>
        </w:rPr>
        <w:t>As the “1</w:t>
      </w:r>
      <w:r>
        <w:rPr>
          <w:rFonts w:eastAsia="宋体"/>
          <w:szCs w:val="20"/>
          <w:vertAlign w:val="superscript"/>
          <w:lang w:eastAsia="zh-CN"/>
        </w:rPr>
        <w:t>st</w:t>
      </w:r>
      <w:r>
        <w:rPr>
          <w:rFonts w:eastAsia="宋体"/>
          <w:szCs w:val="20"/>
          <w:lang w:eastAsia="zh-CN"/>
        </w:rPr>
        <w:t xml:space="preserve">” step to enable the device access to the system, the </w:t>
      </w:r>
      <w:r>
        <w:rPr>
          <w:rFonts w:eastAsia="宋体" w:hint="eastAsia"/>
          <w:szCs w:val="20"/>
          <w:lang w:eastAsia="zh-CN"/>
        </w:rPr>
        <w:t>impacts</w:t>
      </w:r>
      <w:r>
        <w:rPr>
          <w:rFonts w:eastAsia="宋体"/>
          <w:szCs w:val="20"/>
          <w:lang w:eastAsia="zh-CN"/>
        </w:rPr>
        <w:t xml:space="preserve"> on the common channel should be analyzed firstly, at least for the </w:t>
      </w:r>
      <w:r>
        <w:rPr>
          <w:rFonts w:eastAsia="宋体" w:hint="eastAsia"/>
          <w:szCs w:val="20"/>
          <w:lang w:eastAsia="zh-CN"/>
        </w:rPr>
        <w:t xml:space="preserve">SSB, Type0-PDCCH CSS set and SIB1. </w:t>
      </w:r>
    </w:p>
    <w:p w:rsidR="001C59B9" w:rsidRDefault="000768E7">
      <w:pPr>
        <w:spacing w:beforeLines="50" w:before="120" w:afterLines="50" w:after="120" w:line="240" w:lineRule="auto"/>
        <w:ind w:left="0"/>
        <w:rPr>
          <w:rFonts w:eastAsia="宋体"/>
          <w:szCs w:val="20"/>
          <w:lang w:eastAsia="zh-CN"/>
        </w:rPr>
      </w:pPr>
      <w:r>
        <w:rPr>
          <w:rFonts w:eastAsia="宋体"/>
          <w:szCs w:val="20"/>
          <w:lang w:eastAsia="zh-CN"/>
        </w:rPr>
        <w:t>According to the existing spec</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_Ref6951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[3]</w:t>
      </w:r>
      <w:r>
        <w:rPr>
          <w:rFonts w:eastAsia="宋体" w:hint="eastAsia"/>
          <w:szCs w:val="20"/>
          <w:lang w:eastAsia="zh-CN"/>
        </w:rPr>
        <w:fldChar w:fldCharType="end"/>
      </w:r>
      <w:r>
        <w:rPr>
          <w:rFonts w:eastAsia="宋体" w:hint="eastAsia"/>
          <w:szCs w:val="20"/>
          <w:lang w:eastAsia="zh-CN"/>
        </w:rPr>
        <w:t xml:space="preserve">, the SSB cases are defined by carrier frequency band and SCS used. </w:t>
      </w:r>
      <w:r>
        <w:rPr>
          <w:rFonts w:eastAsia="宋体"/>
          <w:szCs w:val="20"/>
          <w:lang w:eastAsia="zh-CN"/>
        </w:rPr>
        <w:t xml:space="preserve">Then, based on the </w:t>
      </w:r>
      <w:r>
        <w:rPr>
          <w:rFonts w:eastAsia="宋体" w:hint="eastAsia"/>
          <w:szCs w:val="20"/>
          <w:lang w:eastAsia="zh-CN"/>
        </w:rPr>
        <w:t xml:space="preserve">bands </w:t>
      </w:r>
      <w:r>
        <w:rPr>
          <w:rFonts w:eastAsia="宋体"/>
          <w:szCs w:val="20"/>
          <w:lang w:eastAsia="zh-CN"/>
        </w:rPr>
        <w:t xml:space="preserve">listed in </w:t>
      </w:r>
      <w:r>
        <w:rPr>
          <w:rFonts w:eastAsia="宋体"/>
          <w:szCs w:val="20"/>
          <w:lang w:eastAsia="zh-CN"/>
        </w:rPr>
        <w:fldChar w:fldCharType="begin"/>
      </w:r>
      <w:r>
        <w:rPr>
          <w:rFonts w:eastAsia="宋体"/>
          <w:szCs w:val="20"/>
          <w:lang w:eastAsia="zh-CN"/>
        </w:rPr>
        <w:instrText xml:space="preserve"> REF _Ref158834171 \h </w:instrText>
      </w:r>
      <w:r>
        <w:rPr>
          <w:rFonts w:eastAsia="宋体"/>
          <w:szCs w:val="20"/>
          <w:lang w:eastAsia="zh-CN"/>
        </w:rPr>
      </w:r>
      <w:r>
        <w:rPr>
          <w:rFonts w:eastAsia="宋体"/>
          <w:szCs w:val="20"/>
          <w:lang w:eastAsia="zh-CN"/>
        </w:rPr>
        <w:fldChar w:fldCharType="separate"/>
      </w:r>
      <w:r>
        <w:t>Table 1</w:t>
      </w:r>
      <w:r>
        <w:rPr>
          <w:rFonts w:eastAsia="宋体"/>
          <w:szCs w:val="20"/>
          <w:lang w:eastAsia="zh-CN"/>
        </w:rPr>
        <w:fldChar w:fldCharType="end"/>
      </w:r>
      <w:r>
        <w:rPr>
          <w:rFonts w:eastAsia="宋体" w:hint="eastAsia"/>
          <w:szCs w:val="20"/>
          <w:lang w:eastAsia="zh-CN"/>
        </w:rPr>
        <w:t xml:space="preserve"> for NTN usage</w:t>
      </w:r>
      <w:r>
        <w:rPr>
          <w:rFonts w:eastAsia="宋体"/>
          <w:szCs w:val="20"/>
          <w:lang w:eastAsia="zh-CN"/>
        </w:rPr>
        <w:t xml:space="preserve">, </w:t>
      </w:r>
      <w:r>
        <w:rPr>
          <w:rFonts w:eastAsia="宋体" w:hint="eastAsia"/>
          <w:szCs w:val="20"/>
          <w:lang w:eastAsia="zh-CN"/>
        </w:rPr>
        <w:t xml:space="preserve">in </w:t>
      </w:r>
      <w:r>
        <w:rPr>
          <w:rFonts w:eastAsia="宋体"/>
          <w:szCs w:val="20"/>
          <w:lang w:eastAsia="zh-CN"/>
        </w:rPr>
        <w:t xml:space="preserve">this </w:t>
      </w:r>
      <w:r>
        <w:rPr>
          <w:rFonts w:eastAsia="宋体" w:hint="eastAsia"/>
          <w:szCs w:val="20"/>
          <w:lang w:eastAsia="zh-CN"/>
        </w:rPr>
        <w:t>NTN WI, Lmax</w:t>
      </w:r>
      <w:r>
        <w:rPr>
          <w:rFonts w:eastAsia="宋体"/>
          <w:szCs w:val="20"/>
          <w:lang w:eastAsia="zh-CN"/>
        </w:rPr>
        <w:t xml:space="preserve"> (number of SSB)</w:t>
      </w:r>
      <w:r>
        <w:rPr>
          <w:rFonts w:eastAsia="宋体" w:hint="eastAsia"/>
          <w:szCs w:val="20"/>
          <w:lang w:eastAsia="zh-CN"/>
        </w:rPr>
        <w:t xml:space="preserve"> is 4 and 64 for FR1 and FR2, respectively. </w:t>
      </w:r>
    </w:p>
    <w:p w:rsidR="001C59B9" w:rsidRPr="00ED746D" w:rsidRDefault="000768E7">
      <w:pPr>
        <w:spacing w:beforeLines="50" w:before="120" w:afterLines="50" w:after="120" w:line="240" w:lineRule="auto"/>
        <w:ind w:left="0"/>
        <w:jc w:val="center"/>
        <w:rPr>
          <w:b/>
          <w:bCs/>
        </w:rPr>
      </w:pPr>
      <w:bookmarkStart w:id="7" w:name="_Ref158834171"/>
      <w:r w:rsidRPr="00ED746D">
        <w:rPr>
          <w:b/>
          <w:bCs/>
        </w:rPr>
        <w:t xml:space="preserve">Table </w:t>
      </w:r>
      <w:r w:rsidRPr="00ED746D">
        <w:rPr>
          <w:b/>
          <w:bCs/>
        </w:rPr>
        <w:fldChar w:fldCharType="begin"/>
      </w:r>
      <w:r w:rsidRPr="00ED746D">
        <w:rPr>
          <w:b/>
          <w:bCs/>
        </w:rPr>
        <w:instrText xml:space="preserve"> SEQ Table \* ARABIC </w:instrText>
      </w:r>
      <w:r w:rsidRPr="00ED746D">
        <w:rPr>
          <w:b/>
          <w:bCs/>
        </w:rPr>
        <w:fldChar w:fldCharType="separate"/>
      </w:r>
      <w:r w:rsidRPr="00ED746D">
        <w:rPr>
          <w:b/>
          <w:bCs/>
        </w:rPr>
        <w:t>1</w:t>
      </w:r>
      <w:r w:rsidRPr="00ED746D">
        <w:rPr>
          <w:b/>
          <w:bCs/>
        </w:rPr>
        <w:fldChar w:fldCharType="end"/>
      </w:r>
      <w:bookmarkEnd w:id="7"/>
      <w:r w:rsidRPr="00ED746D">
        <w:rPr>
          <w:b/>
          <w:bCs/>
        </w:rPr>
        <w:t xml:space="preserve"> </w:t>
      </w:r>
      <w:r w:rsidRPr="00ED746D">
        <w:rPr>
          <w:rFonts w:eastAsia="宋体"/>
          <w:b/>
          <w:bCs/>
          <w:szCs w:val="20"/>
          <w:lang w:eastAsia="zh-CN"/>
        </w:rPr>
        <w:t>NTN</w:t>
      </w:r>
      <w:r w:rsidRPr="00ED746D">
        <w:rPr>
          <w:b/>
          <w:bCs/>
        </w:rPr>
        <w:t xml:space="preserve"> satellite bands </w:t>
      </w:r>
      <w:r w:rsidRPr="00ED746D">
        <w:rPr>
          <w:b/>
          <w:bCs/>
        </w:rPr>
        <w:fldChar w:fldCharType="begin"/>
      </w:r>
      <w:r w:rsidRPr="00ED746D">
        <w:rPr>
          <w:b/>
          <w:bCs/>
        </w:rPr>
        <w:instrText xml:space="preserve"> REF _Ref15</w:instrText>
      </w:r>
      <w:r w:rsidRPr="00ED746D">
        <w:rPr>
          <w:b/>
          <w:bCs/>
        </w:rPr>
        <w:instrText xml:space="preserve">8834154 \r \h </w:instrText>
      </w:r>
      <w:r w:rsidRPr="00ED746D">
        <w:rPr>
          <w:b/>
          <w:bCs/>
        </w:rPr>
      </w:r>
      <w:r w:rsidRPr="00ED746D">
        <w:rPr>
          <w:b/>
          <w:bCs/>
        </w:rPr>
        <w:fldChar w:fldCharType="separate"/>
      </w:r>
      <w:r w:rsidRPr="00ED746D">
        <w:rPr>
          <w:b/>
          <w:bCs/>
        </w:rPr>
        <w:t>[4]</w:t>
      </w:r>
      <w:r w:rsidRPr="00ED746D">
        <w:rPr>
          <w:b/>
          <w:bCs/>
        </w:rPr>
        <w:fldChar w:fldCharType="end"/>
      </w:r>
    </w:p>
    <w:tbl>
      <w:tblPr>
        <w:tblStyle w:val="afe"/>
        <w:tblW w:w="4998" w:type="pct"/>
        <w:tblLook w:val="04A0" w:firstRow="1" w:lastRow="0" w:firstColumn="1" w:lastColumn="0" w:noHBand="0" w:noVBand="1"/>
      </w:tblPr>
      <w:tblGrid>
        <w:gridCol w:w="1391"/>
        <w:gridCol w:w="5007"/>
        <w:gridCol w:w="2992"/>
      </w:tblGrid>
      <w:tr w:rsidR="001C59B9">
        <w:tc>
          <w:tcPr>
            <w:tcW w:w="741" w:type="pct"/>
          </w:tcPr>
          <w:p w:rsidR="001C59B9" w:rsidRDefault="000768E7">
            <w:pPr>
              <w:spacing w:beforeLines="50" w:before="120" w:afterLines="50" w:after="120" w:line="240" w:lineRule="auto"/>
              <w:ind w:left="0"/>
              <w:rPr>
                <w:rFonts w:eastAsia="宋体"/>
                <w:szCs w:val="20"/>
                <w:lang w:eastAsia="zh-CN"/>
              </w:rPr>
            </w:pPr>
            <w:r>
              <w:rPr>
                <w:rFonts w:eastAsia="宋体" w:hint="eastAsia"/>
                <w:szCs w:val="20"/>
                <w:lang w:eastAsia="zh-CN"/>
              </w:rPr>
              <w:t>FR</w:t>
            </w:r>
          </w:p>
        </w:tc>
        <w:tc>
          <w:tcPr>
            <w:tcW w:w="2666" w:type="pct"/>
          </w:tcPr>
          <w:p w:rsidR="001C59B9" w:rsidRDefault="000768E7">
            <w:pPr>
              <w:spacing w:beforeLines="50" w:before="120" w:afterLines="50" w:after="120" w:line="240" w:lineRule="auto"/>
              <w:ind w:left="418" w:hangingChars="209" w:hanging="418"/>
              <w:rPr>
                <w:rFonts w:eastAsia="宋体"/>
                <w:szCs w:val="20"/>
                <w:lang w:eastAsia="zh-CN"/>
              </w:rPr>
            </w:pPr>
            <w:r>
              <w:rPr>
                <w:rFonts w:eastAsia="宋体" w:hint="eastAsia"/>
                <w:szCs w:val="20"/>
                <w:lang w:eastAsia="zh-CN"/>
              </w:rPr>
              <w:t xml:space="preserve">Bands </w:t>
            </w:r>
          </w:p>
        </w:tc>
        <w:tc>
          <w:tcPr>
            <w:tcW w:w="1593" w:type="pct"/>
          </w:tcPr>
          <w:p w:rsidR="001C59B9" w:rsidRDefault="000768E7">
            <w:pPr>
              <w:spacing w:beforeLines="50" w:before="120" w:afterLines="50" w:after="120" w:line="240" w:lineRule="auto"/>
              <w:ind w:left="418" w:hangingChars="209" w:hanging="418"/>
              <w:rPr>
                <w:rFonts w:eastAsia="宋体"/>
                <w:szCs w:val="20"/>
                <w:lang w:eastAsia="zh-CN"/>
              </w:rPr>
            </w:pPr>
            <w:r>
              <w:rPr>
                <w:rFonts w:eastAsia="宋体" w:hint="eastAsia"/>
                <w:szCs w:val="20"/>
                <w:lang w:eastAsia="zh-CN"/>
              </w:rPr>
              <w:t>Notes</w:t>
            </w:r>
          </w:p>
        </w:tc>
      </w:tr>
      <w:tr w:rsidR="001C59B9">
        <w:tc>
          <w:tcPr>
            <w:tcW w:w="741" w:type="pct"/>
          </w:tcPr>
          <w:p w:rsidR="001C59B9" w:rsidRDefault="000768E7">
            <w:pPr>
              <w:spacing w:beforeLines="50" w:before="120" w:afterLines="50" w:after="120" w:line="240" w:lineRule="auto"/>
              <w:ind w:left="0"/>
              <w:rPr>
                <w:rFonts w:eastAsia="宋体"/>
                <w:szCs w:val="20"/>
                <w:lang w:eastAsia="zh-CN"/>
              </w:rPr>
            </w:pPr>
            <w:r>
              <w:rPr>
                <w:rFonts w:eastAsia="宋体" w:hint="eastAsia"/>
                <w:szCs w:val="20"/>
                <w:lang w:eastAsia="zh-CN"/>
              </w:rPr>
              <w:t>FR1</w:t>
            </w:r>
          </w:p>
        </w:tc>
        <w:tc>
          <w:tcPr>
            <w:tcW w:w="2666" w:type="pct"/>
          </w:tcPr>
          <w:p w:rsidR="001C59B9" w:rsidRDefault="000768E7">
            <w:pPr>
              <w:spacing w:beforeLines="50" w:before="120" w:afterLines="50" w:after="120" w:line="240" w:lineRule="auto"/>
              <w:ind w:left="418" w:hangingChars="209" w:hanging="418"/>
              <w:rPr>
                <w:rFonts w:eastAsia="宋体"/>
                <w:szCs w:val="20"/>
                <w:lang w:eastAsia="zh-CN"/>
              </w:rPr>
            </w:pPr>
            <w:r>
              <w:rPr>
                <w:rFonts w:eastAsia="宋体" w:hint="eastAsia"/>
                <w:szCs w:val="20"/>
                <w:lang w:eastAsia="zh-CN"/>
              </w:rPr>
              <w:t>n256, n255, n254, n23</w:t>
            </w:r>
          </w:p>
        </w:tc>
        <w:tc>
          <w:tcPr>
            <w:tcW w:w="1593" w:type="pct"/>
          </w:tcPr>
          <w:p w:rsidR="001C59B9" w:rsidRDefault="000768E7">
            <w:pPr>
              <w:spacing w:beforeLines="50" w:before="120" w:afterLines="50" w:after="120" w:line="240" w:lineRule="auto"/>
              <w:ind w:left="418" w:hangingChars="209" w:hanging="418"/>
              <w:rPr>
                <w:rFonts w:eastAsia="宋体"/>
                <w:szCs w:val="20"/>
                <w:lang w:eastAsia="zh-CN"/>
              </w:rPr>
            </w:pPr>
            <w:r>
              <w:rPr>
                <w:rFonts w:eastAsia="宋体" w:hint="eastAsia"/>
                <w:szCs w:val="20"/>
                <w:lang w:eastAsia="zh-CN"/>
              </w:rPr>
              <w:t>All for FDD</w:t>
            </w:r>
          </w:p>
        </w:tc>
      </w:tr>
      <w:tr w:rsidR="001C59B9">
        <w:tc>
          <w:tcPr>
            <w:tcW w:w="741" w:type="pct"/>
          </w:tcPr>
          <w:p w:rsidR="001C59B9" w:rsidRDefault="000768E7">
            <w:pPr>
              <w:spacing w:beforeLines="50" w:before="120" w:afterLines="50" w:after="120" w:line="240" w:lineRule="auto"/>
              <w:ind w:left="0"/>
              <w:rPr>
                <w:rFonts w:eastAsia="宋体"/>
                <w:szCs w:val="20"/>
                <w:lang w:eastAsia="zh-CN"/>
              </w:rPr>
            </w:pPr>
            <w:r>
              <w:rPr>
                <w:rFonts w:eastAsia="宋体" w:hint="eastAsia"/>
                <w:szCs w:val="20"/>
                <w:lang w:eastAsia="zh-CN"/>
              </w:rPr>
              <w:t>FR2</w:t>
            </w:r>
          </w:p>
        </w:tc>
        <w:tc>
          <w:tcPr>
            <w:tcW w:w="2666" w:type="pct"/>
          </w:tcPr>
          <w:p w:rsidR="001C59B9" w:rsidRDefault="000768E7">
            <w:pPr>
              <w:spacing w:beforeLines="50" w:before="120" w:afterLines="50" w:after="120" w:line="240" w:lineRule="auto"/>
              <w:ind w:left="418" w:hangingChars="209" w:hanging="418"/>
              <w:rPr>
                <w:rFonts w:eastAsia="宋体"/>
                <w:szCs w:val="20"/>
                <w:lang w:eastAsia="zh-CN"/>
              </w:rPr>
            </w:pPr>
            <w:r>
              <w:rPr>
                <w:rFonts w:eastAsia="宋体" w:hint="eastAsia"/>
                <w:szCs w:val="20"/>
                <w:lang w:eastAsia="zh-CN"/>
              </w:rPr>
              <w:t>n510, n511, n512</w:t>
            </w:r>
          </w:p>
        </w:tc>
        <w:tc>
          <w:tcPr>
            <w:tcW w:w="1593" w:type="pct"/>
          </w:tcPr>
          <w:p w:rsidR="001C59B9" w:rsidRDefault="000768E7">
            <w:pPr>
              <w:spacing w:beforeLines="50" w:before="120" w:afterLines="50" w:after="120" w:line="240" w:lineRule="auto"/>
              <w:ind w:left="418" w:hangingChars="209" w:hanging="418"/>
              <w:rPr>
                <w:rFonts w:eastAsia="宋体"/>
                <w:szCs w:val="20"/>
                <w:lang w:eastAsia="zh-CN"/>
              </w:rPr>
            </w:pPr>
            <w:r>
              <w:rPr>
                <w:rFonts w:eastAsia="宋体" w:hint="eastAsia"/>
                <w:szCs w:val="20"/>
                <w:lang w:eastAsia="zh-CN"/>
              </w:rPr>
              <w:t>All for FDD</w:t>
            </w:r>
          </w:p>
        </w:tc>
      </w:tr>
    </w:tbl>
    <w:p w:rsidR="001C59B9" w:rsidRDefault="000768E7">
      <w:pPr>
        <w:spacing w:beforeLines="50" w:before="120" w:afterLines="50" w:after="120" w:line="240" w:lineRule="auto"/>
        <w:ind w:left="0"/>
        <w:rPr>
          <w:rFonts w:eastAsia="宋体"/>
          <w:szCs w:val="20"/>
          <w:lang w:eastAsia="zh-CN"/>
        </w:rPr>
      </w:pPr>
      <w:r>
        <w:rPr>
          <w:rFonts w:eastAsia="宋体"/>
          <w:szCs w:val="20"/>
          <w:lang w:eastAsia="zh-CN"/>
        </w:rPr>
        <w:t>Meanwhile, i</w:t>
      </w:r>
      <w:r>
        <w:rPr>
          <w:rFonts w:eastAsia="宋体" w:hint="eastAsia"/>
          <w:szCs w:val="20"/>
          <w:lang w:eastAsia="zh-CN"/>
        </w:rPr>
        <w:t xml:space="preserve">n current NR specification </w:t>
      </w:r>
      <w:r>
        <w:rPr>
          <w:rFonts w:eastAsia="宋体" w:hint="eastAsia"/>
          <w:szCs w:val="20"/>
          <w:lang w:eastAsia="zh-CN"/>
        </w:rPr>
        <w:fldChar w:fldCharType="begin"/>
      </w:r>
      <w:r>
        <w:rPr>
          <w:rFonts w:eastAsia="宋体" w:hint="eastAsia"/>
          <w:szCs w:val="20"/>
          <w:lang w:eastAsia="zh-CN"/>
        </w:rPr>
        <w:instrText xml:space="preserve"> REF _Ref6951 \r \h </w:instrText>
      </w:r>
      <w:r>
        <w:rPr>
          <w:rFonts w:eastAsia="宋体" w:hint="eastAsia"/>
          <w:szCs w:val="20"/>
          <w:lang w:eastAsia="zh-CN"/>
        </w:rPr>
      </w:r>
      <w:r>
        <w:rPr>
          <w:rFonts w:eastAsia="宋体" w:hint="eastAsia"/>
          <w:szCs w:val="20"/>
          <w:lang w:eastAsia="zh-CN"/>
        </w:rPr>
        <w:fldChar w:fldCharType="separate"/>
      </w:r>
      <w:r>
        <w:rPr>
          <w:rFonts w:eastAsia="宋体"/>
          <w:szCs w:val="20"/>
          <w:lang w:eastAsia="zh-CN"/>
        </w:rPr>
        <w:t>[3]</w:t>
      </w:r>
      <w:r>
        <w:rPr>
          <w:rFonts w:eastAsia="宋体" w:hint="eastAsia"/>
          <w:szCs w:val="20"/>
          <w:lang w:eastAsia="zh-CN"/>
        </w:rPr>
        <w:fldChar w:fldCharType="end"/>
      </w:r>
      <w:r>
        <w:rPr>
          <w:rFonts w:eastAsia="宋体" w:hint="eastAsia"/>
          <w:szCs w:val="20"/>
          <w:lang w:eastAsia="zh-CN"/>
        </w:rPr>
        <w:t>, a UE may assume that half frames with SSBs occur with a periodicity of 20ms for initial cell selection. Based on the LEO-600 Set-1 assumption and Lmax values, the rate of N</w:t>
      </w:r>
      <w:r>
        <w:rPr>
          <w:rFonts w:eastAsia="宋体" w:hint="eastAsia"/>
          <w:szCs w:val="20"/>
          <w:vertAlign w:val="subscript"/>
          <w:lang w:eastAsia="zh-CN"/>
        </w:rPr>
        <w:t>SSB,available</w:t>
      </w:r>
      <w:r>
        <w:rPr>
          <w:rFonts w:eastAsia="宋体" w:hint="eastAsia"/>
          <w:szCs w:val="20"/>
          <w:lang w:eastAsia="zh-CN"/>
        </w:rPr>
        <w:t>/N</w:t>
      </w:r>
      <w:r>
        <w:rPr>
          <w:rFonts w:eastAsia="宋体" w:hint="eastAsia"/>
          <w:szCs w:val="20"/>
          <w:vertAlign w:val="subscript"/>
          <w:lang w:eastAsia="zh-CN"/>
        </w:rPr>
        <w:t>beam,tot</w:t>
      </w:r>
      <w:r>
        <w:rPr>
          <w:rFonts w:eastAsia="宋体" w:hint="eastAsia"/>
          <w:szCs w:val="20"/>
          <w:vertAlign w:val="subscript"/>
          <w:lang w:eastAsia="zh-CN"/>
        </w:rPr>
        <w:t>al</w:t>
      </w:r>
      <w:r>
        <w:rPr>
          <w:rFonts w:eastAsia="宋体" w:hint="eastAsia"/>
          <w:szCs w:val="20"/>
          <w:lang w:eastAsia="zh-CN"/>
        </w:rPr>
        <w:t xml:space="preserve"> for satellite beams is analyzed </w:t>
      </w:r>
      <w:r>
        <w:rPr>
          <w:rFonts w:eastAsia="宋体"/>
          <w:szCs w:val="20"/>
          <w:lang w:eastAsia="zh-CN"/>
        </w:rPr>
        <w:t xml:space="preserve">in </w:t>
      </w:r>
      <w:r>
        <w:rPr>
          <w:rFonts w:eastAsia="宋体"/>
          <w:szCs w:val="20"/>
          <w:lang w:eastAsia="zh-CN"/>
        </w:rPr>
        <w:fldChar w:fldCharType="begin"/>
      </w:r>
      <w:r>
        <w:rPr>
          <w:rFonts w:eastAsia="宋体"/>
          <w:szCs w:val="20"/>
          <w:lang w:eastAsia="zh-CN"/>
        </w:rPr>
        <w:instrText xml:space="preserve"> REF _Ref158835692 \h </w:instrText>
      </w:r>
      <w:r>
        <w:rPr>
          <w:rFonts w:eastAsia="宋体"/>
          <w:szCs w:val="20"/>
          <w:lang w:eastAsia="zh-CN"/>
        </w:rPr>
      </w:r>
      <w:r>
        <w:rPr>
          <w:rFonts w:eastAsia="宋体"/>
          <w:szCs w:val="20"/>
          <w:lang w:eastAsia="zh-CN"/>
        </w:rPr>
        <w:fldChar w:fldCharType="separate"/>
      </w:r>
      <w:r>
        <w:t xml:space="preserve">Table </w:t>
      </w:r>
      <w:r>
        <w:rPr>
          <w:b/>
        </w:rPr>
        <w:t>2</w:t>
      </w:r>
      <w:r>
        <w:rPr>
          <w:rFonts w:eastAsia="宋体"/>
          <w:szCs w:val="20"/>
          <w:lang w:eastAsia="zh-CN"/>
        </w:rPr>
        <w:fldChar w:fldCharType="end"/>
      </w:r>
      <w:r>
        <w:rPr>
          <w:rFonts w:eastAsia="宋体"/>
          <w:szCs w:val="20"/>
          <w:lang w:eastAsia="zh-CN"/>
        </w:rPr>
        <w:t xml:space="preserve"> by assuming that single beam per cell with only transmitting one SSB (to maximize the </w:t>
      </w:r>
      <w:r>
        <w:rPr>
          <w:rFonts w:eastAsia="宋体" w:hint="eastAsia"/>
          <w:szCs w:val="20"/>
          <w:lang w:eastAsia="zh-CN"/>
        </w:rPr>
        <w:t>illuminat</w:t>
      </w:r>
      <w:r>
        <w:rPr>
          <w:rFonts w:eastAsia="宋体"/>
          <w:szCs w:val="20"/>
          <w:lang w:eastAsia="zh-CN"/>
        </w:rPr>
        <w:t>ed beam footprint within 2</w:t>
      </w:r>
      <w:r>
        <w:rPr>
          <w:rFonts w:eastAsia="宋体"/>
          <w:szCs w:val="20"/>
          <w:lang w:eastAsia="zh-CN"/>
        </w:rPr>
        <w:t>0ms)</w:t>
      </w:r>
      <w:r>
        <w:rPr>
          <w:rFonts w:eastAsia="宋体" w:hint="eastAsia"/>
          <w:szCs w:val="20"/>
          <w:lang w:eastAsia="zh-CN"/>
        </w:rPr>
        <w:t xml:space="preserve"> </w:t>
      </w:r>
      <w:r>
        <w:rPr>
          <w:rFonts w:eastAsia="宋体"/>
          <w:szCs w:val="20"/>
          <w:lang w:eastAsia="zh-CN"/>
        </w:rPr>
        <w:t xml:space="preserve">. It can be found that </w:t>
      </w:r>
      <w:r>
        <w:rPr>
          <w:rFonts w:eastAsia="宋体" w:hint="eastAsia"/>
          <w:szCs w:val="20"/>
          <w:lang w:eastAsia="zh-CN"/>
        </w:rPr>
        <w:t xml:space="preserve">the value of </w:t>
      </w:r>
      <w:r>
        <w:rPr>
          <w:rFonts w:eastAsia="宋体" w:hint="eastAsia"/>
          <w:szCs w:val="20"/>
          <w:lang w:eastAsia="zh-CN"/>
        </w:rPr>
        <w:lastRenderedPageBreak/>
        <w:t>N</w:t>
      </w:r>
      <w:r>
        <w:rPr>
          <w:rFonts w:eastAsia="宋体" w:hint="eastAsia"/>
          <w:szCs w:val="20"/>
          <w:vertAlign w:val="subscript"/>
          <w:lang w:eastAsia="zh-CN"/>
        </w:rPr>
        <w:t>SSB,available</w:t>
      </w:r>
      <w:r>
        <w:rPr>
          <w:rFonts w:eastAsia="宋体" w:hint="eastAsia"/>
          <w:szCs w:val="20"/>
          <w:lang w:eastAsia="zh-CN"/>
        </w:rPr>
        <w:t>/N</w:t>
      </w:r>
      <w:r>
        <w:rPr>
          <w:rFonts w:eastAsia="宋体" w:hint="eastAsia"/>
          <w:szCs w:val="20"/>
          <w:vertAlign w:val="subscript"/>
          <w:lang w:eastAsia="zh-CN"/>
        </w:rPr>
        <w:t>beam,total</w:t>
      </w:r>
      <w:r>
        <w:rPr>
          <w:rFonts w:eastAsia="宋体" w:hint="eastAsia"/>
          <w:szCs w:val="20"/>
          <w:lang w:eastAsia="zh-CN"/>
        </w:rPr>
        <w:t xml:space="preserve"> is </w:t>
      </w:r>
      <w:r>
        <w:rPr>
          <w:rFonts w:eastAsia="宋体"/>
          <w:szCs w:val="20"/>
          <w:lang w:eastAsia="zh-CN"/>
        </w:rPr>
        <w:t xml:space="preserve">much </w:t>
      </w:r>
      <w:r>
        <w:rPr>
          <w:rFonts w:eastAsia="宋体" w:hint="eastAsia"/>
          <w:szCs w:val="20"/>
          <w:lang w:eastAsia="zh-CN"/>
        </w:rPr>
        <w:t xml:space="preserve">less than 1, it means the satellite </w:t>
      </w:r>
      <w:r>
        <w:rPr>
          <w:rFonts w:eastAsia="宋体"/>
          <w:szCs w:val="20"/>
          <w:lang w:eastAsia="zh-CN"/>
        </w:rPr>
        <w:t>cannot</w:t>
      </w:r>
      <w:r>
        <w:rPr>
          <w:rFonts w:eastAsia="宋体" w:hint="eastAsia"/>
          <w:szCs w:val="20"/>
          <w:lang w:eastAsia="zh-CN"/>
        </w:rPr>
        <w:t xml:space="preserve"> complete SSB transmission for all of its beams in 20</w:t>
      </w:r>
      <w:r>
        <w:rPr>
          <w:rFonts w:eastAsia="宋体"/>
          <w:szCs w:val="20"/>
          <w:lang w:eastAsia="zh-CN"/>
        </w:rPr>
        <w:t xml:space="preserve"> </w:t>
      </w:r>
      <w:r>
        <w:rPr>
          <w:rFonts w:eastAsia="宋体" w:hint="eastAsia"/>
          <w:szCs w:val="20"/>
          <w:lang w:eastAsia="zh-CN"/>
        </w:rPr>
        <w:t>ms</w:t>
      </w:r>
      <w:r>
        <w:rPr>
          <w:rFonts w:eastAsia="宋体"/>
          <w:szCs w:val="20"/>
          <w:lang w:eastAsia="zh-CN"/>
        </w:rPr>
        <w:t xml:space="preserve"> and the UE in certain area will be failed to access the network</w:t>
      </w:r>
      <w:r>
        <w:rPr>
          <w:rFonts w:eastAsia="宋体" w:hint="eastAsia"/>
          <w:szCs w:val="20"/>
          <w:lang w:eastAsia="zh-CN"/>
        </w:rPr>
        <w:t>.</w:t>
      </w:r>
      <w:r>
        <w:rPr>
          <w:rFonts w:eastAsia="宋体"/>
          <w:szCs w:val="20"/>
          <w:lang w:eastAsia="zh-CN"/>
        </w:rPr>
        <w:t xml:space="preserve"> </w:t>
      </w:r>
    </w:p>
    <w:p w:rsidR="001C59B9" w:rsidRPr="00ED746D" w:rsidRDefault="000768E7">
      <w:pPr>
        <w:pStyle w:val="a6"/>
        <w:keepNext/>
        <w:rPr>
          <w:bCs w:val="0"/>
        </w:rPr>
      </w:pPr>
      <w:bookmarkStart w:id="8" w:name="_Ref158835692"/>
      <w:r w:rsidRPr="00ED746D">
        <w:rPr>
          <w:bCs w:val="0"/>
        </w:rPr>
        <w:t xml:space="preserve">Table </w:t>
      </w:r>
      <w:r w:rsidRPr="00ED746D">
        <w:rPr>
          <w:bCs w:val="0"/>
        </w:rPr>
        <w:fldChar w:fldCharType="begin"/>
      </w:r>
      <w:r w:rsidRPr="00ED746D">
        <w:rPr>
          <w:bCs w:val="0"/>
        </w:rPr>
        <w:instrText xml:space="preserve"> SEQ Tabl</w:instrText>
      </w:r>
      <w:r w:rsidRPr="00ED746D">
        <w:rPr>
          <w:bCs w:val="0"/>
        </w:rPr>
        <w:instrText xml:space="preserve">e \* ARABIC </w:instrText>
      </w:r>
      <w:r w:rsidRPr="00ED746D">
        <w:rPr>
          <w:bCs w:val="0"/>
        </w:rPr>
        <w:fldChar w:fldCharType="separate"/>
      </w:r>
      <w:r w:rsidRPr="00ED746D">
        <w:rPr>
          <w:bCs w:val="0"/>
        </w:rPr>
        <w:t>2</w:t>
      </w:r>
      <w:r w:rsidRPr="00ED746D">
        <w:rPr>
          <w:bCs w:val="0"/>
        </w:rPr>
        <w:fldChar w:fldCharType="end"/>
      </w:r>
      <w:bookmarkEnd w:id="8"/>
      <w:r w:rsidRPr="00ED746D">
        <w:rPr>
          <w:bCs w:val="0"/>
        </w:rPr>
        <w:t xml:space="preserve"> The mapping ratio between SSB and targeted number of beam footprint</w:t>
      </w:r>
    </w:p>
    <w:tbl>
      <w:tblPr>
        <w:tblStyle w:val="afe"/>
        <w:tblW w:w="0" w:type="auto"/>
        <w:jc w:val="center"/>
        <w:tblLook w:val="04A0" w:firstRow="1" w:lastRow="0" w:firstColumn="1" w:lastColumn="0" w:noHBand="0" w:noVBand="1"/>
      </w:tblPr>
      <w:tblGrid>
        <w:gridCol w:w="583"/>
        <w:gridCol w:w="949"/>
        <w:gridCol w:w="1022"/>
        <w:gridCol w:w="1314"/>
        <w:gridCol w:w="1912"/>
      </w:tblGrid>
      <w:tr w:rsidR="001C59B9">
        <w:trPr>
          <w:jc w:val="center"/>
        </w:trPr>
        <w:tc>
          <w:tcPr>
            <w:tcW w:w="0" w:type="auto"/>
            <w:vAlign w:val="center"/>
          </w:tcPr>
          <w:p w:rsidR="001C59B9" w:rsidRDefault="000768E7">
            <w:pPr>
              <w:spacing w:beforeLines="50" w:before="120" w:afterLines="50" w:after="120" w:line="240" w:lineRule="auto"/>
              <w:ind w:hangingChars="209" w:hanging="420"/>
              <w:jc w:val="center"/>
              <w:rPr>
                <w:rFonts w:eastAsia="宋体"/>
                <w:b/>
                <w:szCs w:val="20"/>
                <w:lang w:eastAsia="zh-CN"/>
              </w:rPr>
            </w:pPr>
            <w:r>
              <w:rPr>
                <w:rFonts w:eastAsia="宋体" w:hint="eastAsia"/>
                <w:b/>
                <w:szCs w:val="20"/>
                <w:lang w:eastAsia="zh-CN"/>
              </w:rPr>
              <w:t>FR</w:t>
            </w:r>
          </w:p>
        </w:tc>
        <w:tc>
          <w:tcPr>
            <w:tcW w:w="0" w:type="auto"/>
            <w:vAlign w:val="center"/>
          </w:tcPr>
          <w:p w:rsidR="001C59B9" w:rsidRDefault="000768E7">
            <w:pPr>
              <w:spacing w:beforeLines="50" w:before="120" w:afterLines="50" w:after="120" w:line="240" w:lineRule="auto"/>
              <w:ind w:hangingChars="209" w:hanging="420"/>
              <w:jc w:val="center"/>
              <w:rPr>
                <w:rFonts w:eastAsia="宋体"/>
                <w:b/>
                <w:szCs w:val="20"/>
                <w:lang w:eastAsia="zh-CN"/>
              </w:rPr>
            </w:pPr>
            <w:r>
              <w:rPr>
                <w:rFonts w:eastAsia="宋体" w:hint="eastAsia"/>
                <w:b/>
                <w:szCs w:val="20"/>
                <w:lang w:eastAsia="zh-CN"/>
              </w:rPr>
              <w:t>N</w:t>
            </w:r>
            <w:r>
              <w:rPr>
                <w:rFonts w:eastAsia="宋体" w:hint="eastAsia"/>
                <w:b/>
                <w:szCs w:val="20"/>
                <w:vertAlign w:val="subscript"/>
                <w:lang w:eastAsia="zh-CN"/>
              </w:rPr>
              <w:t>beam,total</w:t>
            </w:r>
          </w:p>
        </w:tc>
        <w:tc>
          <w:tcPr>
            <w:tcW w:w="0" w:type="auto"/>
            <w:vAlign w:val="center"/>
          </w:tcPr>
          <w:p w:rsidR="001C59B9" w:rsidRDefault="000768E7">
            <w:pPr>
              <w:spacing w:beforeLines="50" w:before="120" w:afterLines="50" w:after="120" w:line="240" w:lineRule="auto"/>
              <w:ind w:hangingChars="209" w:hanging="420"/>
              <w:jc w:val="center"/>
              <w:rPr>
                <w:rFonts w:eastAsia="宋体"/>
                <w:b/>
                <w:szCs w:val="20"/>
                <w:lang w:eastAsia="zh-CN"/>
              </w:rPr>
            </w:pPr>
            <w:r>
              <w:rPr>
                <w:rFonts w:eastAsia="宋体" w:hint="eastAsia"/>
                <w:b/>
                <w:szCs w:val="20"/>
                <w:lang w:eastAsia="zh-CN"/>
              </w:rPr>
              <w:t>N</w:t>
            </w:r>
            <w:r>
              <w:rPr>
                <w:rFonts w:eastAsia="宋体" w:hint="eastAsia"/>
                <w:b/>
                <w:szCs w:val="20"/>
                <w:vertAlign w:val="subscript"/>
                <w:lang w:eastAsia="zh-CN"/>
              </w:rPr>
              <w:t>beam,active</w:t>
            </w:r>
          </w:p>
        </w:tc>
        <w:tc>
          <w:tcPr>
            <w:tcW w:w="0" w:type="auto"/>
            <w:vAlign w:val="center"/>
          </w:tcPr>
          <w:p w:rsidR="001C59B9" w:rsidRDefault="000768E7">
            <w:pPr>
              <w:spacing w:beforeLines="50" w:before="120" w:afterLines="50" w:after="120" w:line="240" w:lineRule="auto"/>
              <w:ind w:hangingChars="209" w:hanging="420"/>
              <w:jc w:val="center"/>
              <w:rPr>
                <w:rFonts w:eastAsia="宋体"/>
                <w:b/>
                <w:szCs w:val="20"/>
                <w:lang w:eastAsia="zh-CN"/>
              </w:rPr>
            </w:pPr>
            <w:r>
              <w:rPr>
                <w:rFonts w:eastAsia="宋体" w:hint="eastAsia"/>
                <w:b/>
                <w:szCs w:val="20"/>
                <w:lang w:eastAsia="zh-CN"/>
              </w:rPr>
              <w:t>N</w:t>
            </w:r>
            <w:r>
              <w:rPr>
                <w:rFonts w:eastAsia="宋体" w:hint="eastAsia"/>
                <w:b/>
                <w:szCs w:val="20"/>
                <w:vertAlign w:val="subscript"/>
                <w:lang w:eastAsia="zh-CN"/>
              </w:rPr>
              <w:t>txSSB</w:t>
            </w:r>
            <w:r>
              <w:rPr>
                <w:rFonts w:eastAsia="宋体" w:hint="eastAsia"/>
                <w:b/>
                <w:szCs w:val="20"/>
                <w:lang w:eastAsia="zh-CN"/>
              </w:rPr>
              <w:t>=Lmax</w:t>
            </w:r>
          </w:p>
        </w:tc>
        <w:tc>
          <w:tcPr>
            <w:tcW w:w="0" w:type="auto"/>
            <w:vAlign w:val="center"/>
          </w:tcPr>
          <w:p w:rsidR="001C59B9" w:rsidRDefault="000768E7">
            <w:pPr>
              <w:spacing w:beforeLines="50" w:before="120" w:afterLines="50" w:after="120" w:line="240" w:lineRule="auto"/>
              <w:ind w:left="18" w:hangingChars="9" w:hanging="18"/>
              <w:jc w:val="center"/>
              <w:rPr>
                <w:rFonts w:eastAsia="宋体"/>
                <w:b/>
                <w:szCs w:val="20"/>
                <w:lang w:eastAsia="zh-CN"/>
              </w:rPr>
            </w:pPr>
            <w:r>
              <w:rPr>
                <w:rFonts w:eastAsia="宋体" w:hint="eastAsia"/>
                <w:b/>
                <w:szCs w:val="20"/>
                <w:lang w:eastAsia="zh-CN"/>
              </w:rPr>
              <w:t>N</w:t>
            </w:r>
            <w:r>
              <w:rPr>
                <w:rFonts w:eastAsia="宋体"/>
                <w:b/>
                <w:szCs w:val="20"/>
                <w:vertAlign w:val="subscript"/>
                <w:lang w:eastAsia="zh-CN"/>
              </w:rPr>
              <w:t>SSB,available</w:t>
            </w:r>
            <w:r>
              <w:rPr>
                <w:rFonts w:eastAsia="宋体" w:hint="eastAsia"/>
                <w:b/>
                <w:szCs w:val="20"/>
                <w:lang w:eastAsia="zh-CN"/>
              </w:rPr>
              <w:t>/N</w:t>
            </w:r>
            <w:r>
              <w:rPr>
                <w:rFonts w:eastAsia="宋体" w:hint="eastAsia"/>
                <w:b/>
                <w:szCs w:val="20"/>
                <w:vertAlign w:val="subscript"/>
                <w:lang w:eastAsia="zh-CN"/>
              </w:rPr>
              <w:t>beam,total</w:t>
            </w:r>
          </w:p>
        </w:tc>
      </w:tr>
      <w:tr w:rsidR="001C59B9">
        <w:trPr>
          <w:jc w:val="center"/>
        </w:trPr>
        <w:tc>
          <w:tcPr>
            <w:tcW w:w="0" w:type="auto"/>
            <w:vAlign w:val="center"/>
          </w:tcPr>
          <w:p w:rsidR="001C59B9" w:rsidRDefault="000768E7">
            <w:pPr>
              <w:spacing w:beforeLines="50" w:before="120" w:afterLines="50" w:after="120" w:line="240" w:lineRule="auto"/>
              <w:ind w:hangingChars="209" w:hanging="420"/>
              <w:jc w:val="center"/>
              <w:rPr>
                <w:rFonts w:eastAsia="宋体"/>
                <w:b/>
                <w:szCs w:val="20"/>
                <w:lang w:eastAsia="zh-CN"/>
              </w:rPr>
            </w:pPr>
            <w:r>
              <w:rPr>
                <w:rFonts w:eastAsia="宋体" w:hint="eastAsia"/>
                <w:b/>
                <w:szCs w:val="20"/>
                <w:lang w:eastAsia="zh-CN"/>
              </w:rPr>
              <w:t>FR1</w:t>
            </w:r>
          </w:p>
        </w:tc>
        <w:tc>
          <w:tcPr>
            <w:tcW w:w="0" w:type="auto"/>
            <w:vAlign w:val="center"/>
          </w:tcPr>
          <w:p w:rsidR="001C59B9" w:rsidRDefault="000768E7">
            <w:pPr>
              <w:spacing w:beforeLines="50" w:before="120" w:afterLines="50" w:after="120" w:line="240" w:lineRule="auto"/>
              <w:ind w:left="418" w:hangingChars="209" w:hanging="418"/>
              <w:jc w:val="center"/>
              <w:rPr>
                <w:rFonts w:eastAsia="宋体"/>
                <w:szCs w:val="20"/>
                <w:lang w:eastAsia="zh-CN"/>
              </w:rPr>
            </w:pPr>
            <w:r>
              <w:rPr>
                <w:rFonts w:eastAsia="宋体" w:hint="eastAsia"/>
                <w:szCs w:val="20"/>
                <w:lang w:eastAsia="zh-CN"/>
              </w:rPr>
              <w:t>1273</w:t>
            </w:r>
          </w:p>
        </w:tc>
        <w:tc>
          <w:tcPr>
            <w:tcW w:w="0" w:type="auto"/>
            <w:vAlign w:val="center"/>
          </w:tcPr>
          <w:p w:rsidR="001C59B9" w:rsidRDefault="000768E7">
            <w:pPr>
              <w:spacing w:beforeLines="50" w:before="120" w:afterLines="50" w:after="120" w:line="240" w:lineRule="auto"/>
              <w:ind w:left="418" w:hangingChars="209" w:hanging="418"/>
              <w:jc w:val="center"/>
              <w:rPr>
                <w:rFonts w:eastAsia="宋体"/>
                <w:szCs w:val="20"/>
                <w:lang w:eastAsia="zh-CN"/>
              </w:rPr>
            </w:pPr>
            <w:r>
              <w:rPr>
                <w:rFonts w:eastAsia="宋体" w:hint="eastAsia"/>
                <w:szCs w:val="20"/>
                <w:lang w:eastAsia="zh-CN"/>
              </w:rPr>
              <w:t>4</w:t>
            </w:r>
          </w:p>
        </w:tc>
        <w:tc>
          <w:tcPr>
            <w:tcW w:w="0" w:type="auto"/>
            <w:vAlign w:val="center"/>
          </w:tcPr>
          <w:p w:rsidR="001C59B9" w:rsidRDefault="000768E7">
            <w:pPr>
              <w:spacing w:beforeLines="50" w:before="120" w:afterLines="50" w:after="120" w:line="240" w:lineRule="auto"/>
              <w:ind w:left="418" w:hangingChars="209" w:hanging="418"/>
              <w:jc w:val="center"/>
              <w:rPr>
                <w:rFonts w:eastAsia="宋体"/>
                <w:szCs w:val="20"/>
                <w:lang w:eastAsia="zh-CN"/>
              </w:rPr>
            </w:pPr>
            <w:r>
              <w:rPr>
                <w:rFonts w:eastAsia="宋体" w:hint="eastAsia"/>
                <w:szCs w:val="20"/>
                <w:lang w:eastAsia="zh-CN"/>
              </w:rPr>
              <w:t>4</w:t>
            </w:r>
          </w:p>
        </w:tc>
        <w:tc>
          <w:tcPr>
            <w:tcW w:w="0" w:type="auto"/>
            <w:vAlign w:val="center"/>
          </w:tcPr>
          <w:p w:rsidR="001C59B9" w:rsidRDefault="000768E7">
            <w:pPr>
              <w:spacing w:beforeLines="50" w:before="120" w:afterLines="50" w:after="120" w:line="240" w:lineRule="auto"/>
              <w:ind w:left="18" w:hangingChars="9" w:hanging="18"/>
              <w:jc w:val="center"/>
              <w:rPr>
                <w:rFonts w:eastAsia="宋体"/>
                <w:szCs w:val="20"/>
                <w:lang w:eastAsia="zh-CN"/>
              </w:rPr>
            </w:pPr>
            <w:r>
              <w:rPr>
                <w:rFonts w:eastAsia="宋体" w:hint="eastAsia"/>
                <w:szCs w:val="20"/>
                <w:lang w:eastAsia="zh-CN"/>
              </w:rPr>
              <w:t>1.26% (=4*4/1273</w:t>
            </w:r>
            <w:r>
              <w:rPr>
                <w:rFonts w:eastAsia="宋体"/>
                <w:szCs w:val="20"/>
                <w:lang w:eastAsia="zh-CN"/>
              </w:rPr>
              <w:t>)</w:t>
            </w:r>
          </w:p>
        </w:tc>
      </w:tr>
      <w:tr w:rsidR="001C59B9">
        <w:trPr>
          <w:jc w:val="center"/>
        </w:trPr>
        <w:tc>
          <w:tcPr>
            <w:tcW w:w="0" w:type="auto"/>
            <w:vAlign w:val="center"/>
          </w:tcPr>
          <w:p w:rsidR="001C59B9" w:rsidRDefault="000768E7">
            <w:pPr>
              <w:spacing w:beforeLines="50" w:before="120" w:afterLines="50" w:after="120" w:line="240" w:lineRule="auto"/>
              <w:ind w:hangingChars="209" w:hanging="420"/>
              <w:jc w:val="center"/>
              <w:rPr>
                <w:rFonts w:eastAsia="宋体"/>
                <w:b/>
                <w:szCs w:val="20"/>
                <w:lang w:eastAsia="zh-CN"/>
              </w:rPr>
            </w:pPr>
            <w:r>
              <w:rPr>
                <w:rFonts w:eastAsia="宋体" w:hint="eastAsia"/>
                <w:b/>
                <w:szCs w:val="20"/>
                <w:lang w:eastAsia="zh-CN"/>
              </w:rPr>
              <w:t>FR2</w:t>
            </w:r>
          </w:p>
        </w:tc>
        <w:tc>
          <w:tcPr>
            <w:tcW w:w="0" w:type="auto"/>
            <w:vAlign w:val="center"/>
          </w:tcPr>
          <w:p w:rsidR="001C59B9" w:rsidRDefault="000768E7">
            <w:pPr>
              <w:spacing w:beforeLines="50" w:before="120" w:afterLines="50" w:after="120" w:line="240" w:lineRule="auto"/>
              <w:ind w:left="418" w:hangingChars="209" w:hanging="418"/>
              <w:jc w:val="center"/>
              <w:rPr>
                <w:rFonts w:eastAsia="宋体"/>
                <w:szCs w:val="20"/>
                <w:lang w:eastAsia="zh-CN"/>
              </w:rPr>
            </w:pPr>
            <w:r>
              <w:rPr>
                <w:rFonts w:eastAsia="宋体" w:hint="eastAsia"/>
                <w:szCs w:val="20"/>
                <w:lang w:eastAsia="zh-CN"/>
              </w:rPr>
              <w:t>7957</w:t>
            </w:r>
          </w:p>
        </w:tc>
        <w:tc>
          <w:tcPr>
            <w:tcW w:w="0" w:type="auto"/>
            <w:vAlign w:val="center"/>
          </w:tcPr>
          <w:p w:rsidR="001C59B9" w:rsidRDefault="000768E7">
            <w:pPr>
              <w:spacing w:beforeLines="50" w:before="120" w:afterLines="50" w:after="120" w:line="240" w:lineRule="auto"/>
              <w:ind w:left="418" w:hangingChars="209" w:hanging="418"/>
              <w:jc w:val="center"/>
              <w:rPr>
                <w:rFonts w:eastAsia="宋体"/>
                <w:szCs w:val="20"/>
                <w:lang w:eastAsia="zh-CN"/>
              </w:rPr>
            </w:pPr>
            <w:r>
              <w:rPr>
                <w:rFonts w:eastAsia="宋体" w:hint="eastAsia"/>
                <w:szCs w:val="20"/>
                <w:lang w:eastAsia="zh-CN"/>
              </w:rPr>
              <w:t>4</w:t>
            </w:r>
          </w:p>
        </w:tc>
        <w:tc>
          <w:tcPr>
            <w:tcW w:w="0" w:type="auto"/>
            <w:vAlign w:val="center"/>
          </w:tcPr>
          <w:p w:rsidR="001C59B9" w:rsidRDefault="000768E7">
            <w:pPr>
              <w:spacing w:beforeLines="50" w:before="120" w:afterLines="50" w:after="120" w:line="240" w:lineRule="auto"/>
              <w:ind w:left="418" w:hangingChars="209" w:hanging="418"/>
              <w:jc w:val="center"/>
              <w:rPr>
                <w:rFonts w:eastAsia="宋体"/>
                <w:szCs w:val="20"/>
                <w:lang w:eastAsia="zh-CN"/>
              </w:rPr>
            </w:pPr>
            <w:r>
              <w:rPr>
                <w:rFonts w:eastAsia="宋体" w:hint="eastAsia"/>
                <w:szCs w:val="20"/>
                <w:lang w:eastAsia="zh-CN"/>
              </w:rPr>
              <w:t>64</w:t>
            </w:r>
          </w:p>
        </w:tc>
        <w:tc>
          <w:tcPr>
            <w:tcW w:w="0" w:type="auto"/>
            <w:vAlign w:val="center"/>
          </w:tcPr>
          <w:p w:rsidR="001C59B9" w:rsidRDefault="000768E7">
            <w:pPr>
              <w:spacing w:beforeLines="50" w:before="120" w:afterLines="50" w:after="120" w:line="240" w:lineRule="auto"/>
              <w:ind w:left="418" w:hangingChars="209" w:hanging="418"/>
              <w:jc w:val="center"/>
              <w:rPr>
                <w:rFonts w:eastAsia="宋体"/>
                <w:szCs w:val="20"/>
                <w:lang w:eastAsia="zh-CN"/>
              </w:rPr>
            </w:pPr>
            <w:r>
              <w:rPr>
                <w:rFonts w:eastAsia="宋体" w:hint="eastAsia"/>
                <w:szCs w:val="20"/>
                <w:lang w:eastAsia="zh-CN"/>
              </w:rPr>
              <w:t>3.22%</w:t>
            </w:r>
          </w:p>
          <w:p w:rsidR="001C59B9" w:rsidRDefault="000768E7">
            <w:pPr>
              <w:spacing w:beforeLines="50" w:before="120" w:afterLines="50" w:after="120" w:line="240" w:lineRule="auto"/>
              <w:ind w:left="18" w:hangingChars="9" w:hanging="18"/>
              <w:jc w:val="center"/>
              <w:rPr>
                <w:rFonts w:eastAsia="宋体"/>
                <w:szCs w:val="20"/>
                <w:lang w:eastAsia="zh-CN"/>
              </w:rPr>
            </w:pPr>
            <w:r>
              <w:rPr>
                <w:rFonts w:eastAsia="宋体" w:hint="eastAsia"/>
                <w:szCs w:val="20"/>
                <w:lang w:eastAsia="zh-CN"/>
              </w:rPr>
              <w:t>(=64*4/7957</w:t>
            </w:r>
            <w:r>
              <w:rPr>
                <w:rFonts w:eastAsia="宋体"/>
                <w:szCs w:val="20"/>
                <w:lang w:eastAsia="zh-CN"/>
              </w:rPr>
              <w:t>)</w:t>
            </w:r>
          </w:p>
        </w:tc>
      </w:tr>
    </w:tbl>
    <w:p w:rsidR="001C59B9" w:rsidRDefault="000768E7">
      <w:pPr>
        <w:spacing w:beforeLines="50" w:before="120" w:afterLines="50" w:after="120" w:line="240" w:lineRule="auto"/>
        <w:ind w:left="0"/>
        <w:rPr>
          <w:b/>
          <w:bCs/>
          <w:i/>
          <w:iCs/>
          <w:lang w:eastAsia="zh-CN"/>
        </w:rPr>
      </w:pPr>
      <w:r>
        <w:rPr>
          <w:rFonts w:hint="eastAsia"/>
          <w:b/>
          <w:bCs/>
          <w:i/>
          <w:iCs/>
          <w:lang w:eastAsia="zh-CN"/>
        </w:rPr>
        <w:t xml:space="preserve">Observation </w:t>
      </w:r>
      <w:r>
        <w:rPr>
          <w:b/>
          <w:bCs/>
          <w:i/>
          <w:iCs/>
          <w:lang w:eastAsia="zh-CN"/>
        </w:rPr>
        <w:t>2</w:t>
      </w:r>
      <w:r>
        <w:rPr>
          <w:rFonts w:hint="eastAsia"/>
          <w:b/>
          <w:bCs/>
          <w:i/>
          <w:iCs/>
          <w:lang w:eastAsia="zh-CN"/>
        </w:rPr>
        <w:t xml:space="preserve">: </w:t>
      </w:r>
      <w:r>
        <w:rPr>
          <w:bCs/>
          <w:i/>
          <w:iCs/>
          <w:lang w:eastAsia="zh-CN"/>
        </w:rPr>
        <w:t xml:space="preserve">According to existing </w:t>
      </w:r>
      <w:r>
        <w:rPr>
          <w:bCs/>
          <w:i/>
          <w:iCs/>
          <w:lang w:eastAsia="zh-CN"/>
        </w:rPr>
        <w:t>spec, a</w:t>
      </w:r>
      <w:r>
        <w:rPr>
          <w:rFonts w:hint="eastAsia"/>
          <w:bCs/>
          <w:i/>
          <w:iCs/>
          <w:lang w:eastAsia="zh-CN"/>
        </w:rPr>
        <w:t xml:space="preserve"> UE may not be able to receive an SSB in the default 20ms periodicity, </w:t>
      </w:r>
      <w:r>
        <w:rPr>
          <w:bCs/>
          <w:i/>
          <w:iCs/>
          <w:lang w:eastAsia="zh-CN"/>
        </w:rPr>
        <w:t xml:space="preserve">given the typical configuration </w:t>
      </w:r>
      <w:r>
        <w:rPr>
          <w:rFonts w:hint="eastAsia"/>
          <w:bCs/>
          <w:i/>
          <w:iCs/>
          <w:lang w:eastAsia="zh-CN"/>
        </w:rPr>
        <w:t>for FR1 and FR2, respectively.</w:t>
      </w:r>
    </w:p>
    <w:p w:rsidR="001C59B9" w:rsidRDefault="000768E7">
      <w:pPr>
        <w:spacing w:beforeLines="50" w:before="120" w:afterLines="50" w:after="120" w:line="240" w:lineRule="auto"/>
        <w:ind w:left="0"/>
        <w:rPr>
          <w:rFonts w:eastAsia="宋体"/>
          <w:szCs w:val="20"/>
          <w:lang w:eastAsia="zh-CN"/>
        </w:rPr>
      </w:pPr>
      <w:r>
        <w:rPr>
          <w:rFonts w:eastAsia="宋体" w:hint="eastAsia"/>
          <w:szCs w:val="20"/>
          <w:lang w:eastAsia="zh-CN"/>
        </w:rPr>
        <w:t>In addition to SSB, a UE</w:t>
      </w:r>
      <w:r>
        <w:rPr>
          <w:rFonts w:eastAsia="宋体"/>
          <w:szCs w:val="20"/>
          <w:lang w:eastAsia="zh-CN"/>
        </w:rPr>
        <w:t xml:space="preserve"> should</w:t>
      </w:r>
      <w:r>
        <w:rPr>
          <w:rFonts w:eastAsia="宋体" w:hint="eastAsia"/>
          <w:szCs w:val="20"/>
          <w:lang w:eastAsia="zh-CN"/>
        </w:rPr>
        <w:t xml:space="preserve"> also monitor</w:t>
      </w:r>
      <w:r>
        <w:rPr>
          <w:rFonts w:eastAsia="宋体"/>
          <w:szCs w:val="20"/>
          <w:lang w:eastAsia="zh-CN"/>
        </w:rPr>
        <w:t xml:space="preserve"> </w:t>
      </w:r>
      <w:r>
        <w:rPr>
          <w:rFonts w:eastAsia="宋体" w:hint="eastAsia"/>
          <w:szCs w:val="20"/>
          <w:lang w:eastAsia="zh-CN"/>
        </w:rPr>
        <w:t>other</w:t>
      </w:r>
      <w:r>
        <w:rPr>
          <w:rFonts w:eastAsia="宋体"/>
          <w:szCs w:val="20"/>
          <w:lang w:eastAsia="zh-CN"/>
        </w:rPr>
        <w:t xml:space="preserve"> channels, e.g., </w:t>
      </w:r>
      <w:r>
        <w:rPr>
          <w:rFonts w:eastAsia="宋体" w:hint="eastAsia"/>
          <w:szCs w:val="20"/>
          <w:lang w:eastAsia="zh-CN"/>
        </w:rPr>
        <w:t xml:space="preserve"> PDCCH in the Type0-PDCCH CSS set using a fixed periodicity of 20ms if </w:t>
      </w:r>
      <w:r>
        <w:rPr>
          <w:rFonts w:eastAsia="宋体" w:hint="eastAsia"/>
          <w:szCs w:val="20"/>
          <w:lang w:eastAsia="zh-CN"/>
        </w:rPr>
        <w:t>the SSB and CORESET multiplexing pattern 1 is used. For the SSB and CORESET multiplexing patterns 2 and 3, a UE monitors PDCCH in the Type0-PDCCH CSS set using a periodicity equal t</w:t>
      </w:r>
      <w:r>
        <w:rPr>
          <w:rFonts w:eastAsia="宋体" w:hint="eastAsia"/>
          <w:szCs w:val="20"/>
          <w:lang w:eastAsia="zh-CN"/>
        </w:rPr>
        <w:t>o the periodicity of SSB. The time-frequency resource of SIB1 is indicated in the PDCCH in the Type0-PDCCH CSS set. A UE monitors SIB1 according to the time-frequency resource indicated in the PDCCH.</w:t>
      </w:r>
    </w:p>
    <w:p w:rsidR="001C59B9" w:rsidRDefault="000768E7">
      <w:pPr>
        <w:spacing w:beforeLines="50" w:before="120" w:afterLines="50" w:after="120" w:line="240" w:lineRule="auto"/>
        <w:ind w:left="0"/>
        <w:rPr>
          <w:rFonts w:eastAsia="宋体"/>
          <w:szCs w:val="20"/>
          <w:lang w:eastAsia="zh-CN"/>
        </w:rPr>
      </w:pPr>
      <w:r>
        <w:rPr>
          <w:rFonts w:eastAsia="宋体" w:hint="eastAsia"/>
          <w:szCs w:val="20"/>
          <w:lang w:eastAsia="zh-CN"/>
        </w:rPr>
        <w:t>In the analysis above, only SSB is considered in the rev</w:t>
      </w:r>
      <w:r>
        <w:rPr>
          <w:rFonts w:eastAsia="宋体" w:hint="eastAsia"/>
          <w:szCs w:val="20"/>
          <w:lang w:eastAsia="zh-CN"/>
        </w:rPr>
        <w:t xml:space="preserve">isit time calculation. </w:t>
      </w:r>
      <w:r>
        <w:rPr>
          <w:rFonts w:eastAsia="宋体"/>
          <w:szCs w:val="20"/>
          <w:lang w:eastAsia="zh-CN"/>
        </w:rPr>
        <w:t>Actually, the</w:t>
      </w:r>
      <w:r>
        <w:rPr>
          <w:rFonts w:eastAsia="宋体" w:hint="eastAsia"/>
          <w:szCs w:val="20"/>
          <w:lang w:eastAsia="zh-CN"/>
        </w:rPr>
        <w:t xml:space="preserve"> active time (called T</w:t>
      </w:r>
      <w:r>
        <w:rPr>
          <w:rFonts w:eastAsia="宋体" w:hint="eastAsia"/>
          <w:szCs w:val="20"/>
          <w:vertAlign w:val="subscript"/>
          <w:lang w:eastAsia="zh-CN"/>
        </w:rPr>
        <w:t>active</w:t>
      </w:r>
      <w:r>
        <w:rPr>
          <w:rFonts w:eastAsia="宋体" w:hint="eastAsia"/>
          <w:szCs w:val="20"/>
          <w:lang w:eastAsia="zh-CN"/>
        </w:rPr>
        <w:t>) per 20ms is no less than the overall time domain resource length of all transmitted DL common channels. It implies that the number of beams that can be visited in 20ms is no more than 20ms/T</w:t>
      </w:r>
      <w:r>
        <w:rPr>
          <w:rFonts w:eastAsia="宋体" w:hint="eastAsia"/>
          <w:szCs w:val="20"/>
          <w:vertAlign w:val="subscript"/>
          <w:lang w:eastAsia="zh-CN"/>
        </w:rPr>
        <w:t>active</w:t>
      </w:r>
      <w:r>
        <w:rPr>
          <w:rFonts w:eastAsia="宋体" w:hint="eastAsia"/>
          <w:szCs w:val="20"/>
          <w:lang w:eastAsia="zh-CN"/>
        </w:rPr>
        <w:t xml:space="preserve">. An example of time domain resource consumption of SSBs and Type0-PDCCH CSS sets is provided below. </w:t>
      </w:r>
    </w:p>
    <w:tbl>
      <w:tblPr>
        <w:tblStyle w:val="afe"/>
        <w:tblW w:w="5000" w:type="pct"/>
        <w:tblLook w:val="04A0" w:firstRow="1" w:lastRow="0" w:firstColumn="1" w:lastColumn="0" w:noHBand="0" w:noVBand="1"/>
      </w:tblPr>
      <w:tblGrid>
        <w:gridCol w:w="9394"/>
      </w:tblGrid>
      <w:tr w:rsidR="001C59B9">
        <w:tc>
          <w:tcPr>
            <w:tcW w:w="5000" w:type="pct"/>
          </w:tcPr>
          <w:p w:rsidR="001C59B9" w:rsidRDefault="000768E7">
            <w:pPr>
              <w:ind w:left="0"/>
              <w:rPr>
                <w:rFonts w:eastAsia="宋体"/>
                <w:b/>
                <w:bCs/>
                <w:szCs w:val="20"/>
                <w:lang w:eastAsia="zh-CN"/>
              </w:rPr>
            </w:pPr>
            <w:r>
              <w:rPr>
                <w:rFonts w:eastAsia="宋体" w:hint="eastAsia"/>
                <w:b/>
                <w:bCs/>
                <w:szCs w:val="20"/>
                <w:lang w:eastAsia="zh-CN"/>
              </w:rPr>
              <w:t xml:space="preserve">Example </w:t>
            </w:r>
            <w:r>
              <w:rPr>
                <w:rFonts w:eastAsia="宋体"/>
                <w:b/>
                <w:bCs/>
                <w:szCs w:val="20"/>
                <w:lang w:eastAsia="zh-CN"/>
              </w:rPr>
              <w:t>1</w:t>
            </w:r>
          </w:p>
          <w:p w:rsidR="001C59B9" w:rsidRDefault="000768E7">
            <w:pPr>
              <w:ind w:left="0"/>
              <w:rPr>
                <w:rFonts w:eastAsia="宋体"/>
                <w:szCs w:val="20"/>
                <w:lang w:eastAsia="zh-CN"/>
              </w:rPr>
            </w:pPr>
            <w:r>
              <w:rPr>
                <w:rFonts w:eastAsia="宋体" w:hint="eastAsia"/>
                <w:szCs w:val="20"/>
                <w:lang w:eastAsia="zh-CN"/>
              </w:rPr>
              <w:t>LEO-600 Set-1, FR1, minimum elevation angle 30 degree</w:t>
            </w:r>
          </w:p>
          <w:p w:rsidR="001C59B9" w:rsidRDefault="000768E7">
            <w:pPr>
              <w:ind w:left="0"/>
              <w:rPr>
                <w:rFonts w:eastAsia="宋体"/>
                <w:szCs w:val="20"/>
              </w:rPr>
            </w:pPr>
            <w:r>
              <w:rPr>
                <w:rFonts w:eastAsia="宋体" w:hint="eastAsia"/>
                <w:szCs w:val="20"/>
              </w:rPr>
              <w:t>SSB Case C with SCS of 30kHz:</w:t>
            </w:r>
          </w:p>
          <w:p w:rsidR="001C59B9" w:rsidRDefault="000768E7">
            <w:pPr>
              <w:ind w:left="0"/>
              <w:rPr>
                <w:rFonts w:eastAsia="宋体"/>
                <w:szCs w:val="20"/>
              </w:rPr>
            </w:pPr>
            <w:r>
              <w:rPr>
                <w:rFonts w:eastAsia="宋体" w:hint="eastAsia"/>
                <w:szCs w:val="20"/>
              </w:rPr>
              <w:t>Number of OFDM symbols used by each SSB: 4</w:t>
            </w:r>
          </w:p>
          <w:p w:rsidR="001C59B9" w:rsidRDefault="000768E7">
            <w:pPr>
              <w:ind w:left="0"/>
              <w:rPr>
                <w:rFonts w:eastAsia="宋体"/>
                <w:szCs w:val="20"/>
              </w:rPr>
            </w:pPr>
            <w:r>
              <w:rPr>
                <w:rFonts w:eastAsia="宋体" w:hint="eastAsia"/>
                <w:szCs w:val="20"/>
                <w:lang w:eastAsia="zh-CN"/>
              </w:rPr>
              <w:t>N</w:t>
            </w:r>
            <w:r>
              <w:rPr>
                <w:rFonts w:eastAsia="宋体" w:hint="eastAsia"/>
                <w:szCs w:val="20"/>
                <w:vertAlign w:val="subscript"/>
                <w:lang w:eastAsia="zh-CN"/>
              </w:rPr>
              <w:t>txSSB</w:t>
            </w:r>
            <w:r>
              <w:rPr>
                <w:rFonts w:eastAsia="宋体" w:hint="eastAsia"/>
                <w:szCs w:val="20"/>
                <w:lang w:eastAsia="zh-CN"/>
              </w:rPr>
              <w:t>=</w:t>
            </w:r>
            <w:r>
              <w:rPr>
                <w:rFonts w:eastAsia="宋体" w:hint="eastAsia"/>
                <w:szCs w:val="20"/>
              </w:rPr>
              <w:t>Lmax</w:t>
            </w:r>
            <w:r>
              <w:rPr>
                <w:rFonts w:eastAsia="宋体" w:hint="eastAsia"/>
                <w:szCs w:val="20"/>
              </w:rPr>
              <w:t xml:space="preserve"> (number of SSBs per SSB burst): 4</w:t>
            </w:r>
          </w:p>
          <w:p w:rsidR="001C59B9" w:rsidRDefault="000768E7">
            <w:pPr>
              <w:ind w:left="0"/>
              <w:rPr>
                <w:rFonts w:eastAsia="宋体"/>
                <w:szCs w:val="20"/>
              </w:rPr>
            </w:pPr>
            <w:r>
              <w:rPr>
                <w:rFonts w:eastAsia="宋体" w:hint="eastAsia"/>
                <w:szCs w:val="20"/>
              </w:rPr>
              <w:t>Number of SSB bursts per 20ms periodicity: 4</w:t>
            </w:r>
          </w:p>
          <w:p w:rsidR="001C59B9" w:rsidRDefault="000768E7">
            <w:pPr>
              <w:ind w:left="0"/>
              <w:rPr>
                <w:rFonts w:eastAsia="宋体"/>
                <w:szCs w:val="20"/>
              </w:rPr>
            </w:pPr>
            <w:r>
              <w:rPr>
                <w:rFonts w:eastAsia="宋体" w:hint="eastAsia"/>
                <w:szCs w:val="20"/>
              </w:rPr>
              <w:t>Number of OFDM symbols used by each CORESET0: 2</w:t>
            </w:r>
          </w:p>
        </w:tc>
      </w:tr>
      <w:tr w:rsidR="001C59B9">
        <w:tc>
          <w:tcPr>
            <w:tcW w:w="5000" w:type="pct"/>
          </w:tcPr>
          <w:p w:rsidR="001C59B9" w:rsidRDefault="000768E7">
            <w:pPr>
              <w:ind w:left="0"/>
              <w:rPr>
                <w:rFonts w:eastAsia="宋体"/>
                <w:szCs w:val="20"/>
              </w:rPr>
            </w:pPr>
            <w:r>
              <w:rPr>
                <w:rFonts w:eastAsia="宋体" w:hint="eastAsia"/>
                <w:szCs w:val="20"/>
              </w:rPr>
              <w:t>Time domain resource consumption:</w:t>
            </w:r>
          </w:p>
          <w:p w:rsidR="001C59B9" w:rsidRDefault="000768E7">
            <w:pPr>
              <w:ind w:left="0"/>
              <w:rPr>
                <w:rFonts w:eastAsia="宋体"/>
                <w:szCs w:val="20"/>
              </w:rPr>
            </w:pPr>
            <w:r>
              <w:rPr>
                <w:rFonts w:eastAsia="宋体" w:hint="eastAsia"/>
                <w:szCs w:val="20"/>
              </w:rPr>
              <w:t>Number of OFDM symbols used by SSBs per 20ms periodicity: 64</w:t>
            </w:r>
          </w:p>
          <w:p w:rsidR="001C59B9" w:rsidRDefault="000768E7">
            <w:pPr>
              <w:ind w:left="0"/>
              <w:rPr>
                <w:rFonts w:eastAsia="宋体"/>
                <w:szCs w:val="20"/>
              </w:rPr>
            </w:pPr>
            <w:r>
              <w:rPr>
                <w:rFonts w:eastAsia="宋体" w:hint="eastAsia"/>
                <w:szCs w:val="20"/>
              </w:rPr>
              <w:t>Number of OFDM symbols used by C</w:t>
            </w:r>
            <w:r>
              <w:rPr>
                <w:rFonts w:eastAsia="宋体" w:hint="eastAsia"/>
                <w:szCs w:val="20"/>
              </w:rPr>
              <w:t>ORESET0 per 20ms periodicity: 32</w:t>
            </w:r>
          </w:p>
          <w:p w:rsidR="001C59B9" w:rsidRDefault="000768E7">
            <w:pPr>
              <w:ind w:left="0"/>
              <w:rPr>
                <w:rFonts w:eastAsia="宋体"/>
                <w:szCs w:val="20"/>
              </w:rPr>
            </w:pPr>
            <w:r>
              <w:rPr>
                <w:rFonts w:eastAsia="宋体" w:hint="eastAsia"/>
                <w:szCs w:val="20"/>
              </w:rPr>
              <w:t>Number of OFDM symbols per 20ms periodicity: 560</w:t>
            </w:r>
          </w:p>
          <w:p w:rsidR="001C59B9" w:rsidRDefault="000768E7">
            <w:pPr>
              <w:ind w:left="0"/>
              <w:rPr>
                <w:rFonts w:eastAsia="宋体"/>
                <w:szCs w:val="20"/>
              </w:rPr>
            </w:pPr>
            <w:r>
              <w:rPr>
                <w:rFonts w:eastAsia="宋体" w:hint="eastAsia"/>
                <w:szCs w:val="20"/>
              </w:rPr>
              <w:t>Time portion of SSBs+CORESET0s: T</w:t>
            </w:r>
            <w:r>
              <w:rPr>
                <w:rFonts w:eastAsia="宋体" w:hint="eastAsia"/>
                <w:szCs w:val="20"/>
                <w:vertAlign w:val="subscript"/>
              </w:rPr>
              <w:t>active</w:t>
            </w:r>
            <w:r>
              <w:rPr>
                <w:rFonts w:eastAsia="宋体" w:hint="eastAsia"/>
                <w:szCs w:val="20"/>
              </w:rPr>
              <w:t>/20ms = (64+32)/560 = 17.14%</w:t>
            </w:r>
          </w:p>
          <w:p w:rsidR="001C59B9" w:rsidRDefault="000768E7">
            <w:pPr>
              <w:ind w:left="0"/>
              <w:rPr>
                <w:rFonts w:eastAsia="宋体"/>
                <w:szCs w:val="20"/>
                <w:lang w:eastAsia="zh-CN"/>
              </w:rPr>
            </w:pPr>
            <w:r>
              <w:rPr>
                <w:rFonts w:eastAsia="宋体" w:hint="eastAsia"/>
                <w:szCs w:val="20"/>
              </w:rPr>
              <w:t>N</w:t>
            </w:r>
            <w:r>
              <w:rPr>
                <w:rFonts w:eastAsia="宋体" w:hint="eastAsia"/>
                <w:szCs w:val="20"/>
                <w:vertAlign w:val="subscript"/>
                <w:lang w:eastAsia="zh-CN"/>
              </w:rPr>
              <w:t>beam,visited</w:t>
            </w:r>
            <w:r>
              <w:rPr>
                <w:rFonts w:eastAsia="宋体" w:hint="eastAsia"/>
                <w:szCs w:val="20"/>
              </w:rPr>
              <w:t xml:space="preserve"> = floor(20ms/T</w:t>
            </w:r>
            <w:r>
              <w:rPr>
                <w:rFonts w:eastAsia="宋体" w:hint="eastAsia"/>
                <w:szCs w:val="20"/>
                <w:vertAlign w:val="subscript"/>
              </w:rPr>
              <w:t>active</w:t>
            </w:r>
            <w:r>
              <w:rPr>
                <w:rFonts w:eastAsia="宋体" w:hint="eastAsia"/>
                <w:szCs w:val="20"/>
              </w:rPr>
              <w:t>) = 5</w:t>
            </w:r>
            <w:r>
              <w:rPr>
                <w:rFonts w:eastAsia="宋体" w:hint="eastAsia"/>
                <w:szCs w:val="20"/>
                <w:lang w:eastAsia="zh-CN"/>
              </w:rPr>
              <w:t>, which means only 5 beams can be visited in a 20ms periodicity. In</w:t>
            </w:r>
            <w:r>
              <w:rPr>
                <w:rFonts w:eastAsia="宋体" w:hint="eastAsia"/>
                <w:szCs w:val="20"/>
                <w:lang w:eastAsia="zh-CN"/>
              </w:rPr>
              <w:t xml:space="preserve"> this case, 1273 beams need a revisit time of 5092ms (=1273/5*20ms).</w:t>
            </w:r>
          </w:p>
        </w:tc>
      </w:tr>
    </w:tbl>
    <w:p w:rsidR="001C59B9" w:rsidRDefault="000768E7">
      <w:pPr>
        <w:spacing w:beforeLines="50" w:before="120" w:afterLines="50" w:after="120" w:line="240" w:lineRule="auto"/>
        <w:ind w:left="0"/>
        <w:rPr>
          <w:lang w:eastAsia="zh-CN"/>
        </w:rPr>
      </w:pPr>
      <w:r>
        <w:rPr>
          <w:rFonts w:hint="eastAsia"/>
          <w:lang w:eastAsia="zh-CN"/>
        </w:rPr>
        <w:t xml:space="preserve">Based on the </w:t>
      </w:r>
      <w:r>
        <w:rPr>
          <w:lang w:eastAsia="zh-CN"/>
        </w:rPr>
        <w:t>above analysis</w:t>
      </w:r>
      <w:r>
        <w:rPr>
          <w:rFonts w:hint="eastAsia"/>
          <w:lang w:eastAsia="zh-CN"/>
        </w:rPr>
        <w:t xml:space="preserve">, it is observed that a UE may not be able to receive an SSB in the default 20ms periodicity </w:t>
      </w:r>
      <w:r>
        <w:rPr>
          <w:lang w:eastAsia="zh-CN"/>
        </w:rPr>
        <w:t>along with reception of other channels</w:t>
      </w:r>
      <w:r>
        <w:rPr>
          <w:rFonts w:hint="eastAsia"/>
          <w:lang w:eastAsia="zh-CN"/>
        </w:rPr>
        <w:t>. To solve this problem, the</w:t>
      </w:r>
      <w:r>
        <w:rPr>
          <w:rFonts w:hint="eastAsia"/>
          <w:lang w:eastAsia="zh-CN"/>
        </w:rPr>
        <w:t xml:space="preserve"> default SSB periodicity can be extended to a larger value.</w:t>
      </w:r>
    </w:p>
    <w:p w:rsidR="001C59B9" w:rsidRDefault="000768E7">
      <w:pPr>
        <w:spacing w:beforeLines="50" w:before="120" w:afterLines="50" w:after="120" w:line="240" w:lineRule="auto"/>
        <w:ind w:left="0"/>
        <w:rPr>
          <w:b/>
          <w:bCs/>
          <w:i/>
          <w:iCs/>
          <w:lang w:eastAsia="zh-CN"/>
        </w:rPr>
      </w:pPr>
      <w:r>
        <w:rPr>
          <w:rFonts w:hint="eastAsia"/>
          <w:b/>
          <w:bCs/>
          <w:i/>
          <w:iCs/>
          <w:lang w:eastAsia="zh-CN"/>
        </w:rPr>
        <w:t xml:space="preserve">Proposal </w:t>
      </w:r>
      <w:r>
        <w:rPr>
          <w:b/>
          <w:bCs/>
          <w:i/>
          <w:iCs/>
          <w:lang w:eastAsia="zh-CN"/>
        </w:rPr>
        <w:t>2</w:t>
      </w:r>
      <w:r>
        <w:rPr>
          <w:rFonts w:hint="eastAsia"/>
          <w:b/>
          <w:bCs/>
          <w:i/>
          <w:iCs/>
          <w:lang w:eastAsia="zh-CN"/>
        </w:rPr>
        <w:t xml:space="preserve">: </w:t>
      </w:r>
      <w:r>
        <w:rPr>
          <w:bCs/>
          <w:i/>
          <w:iCs/>
          <w:lang w:eastAsia="zh-CN"/>
        </w:rPr>
        <w:t>From the perspective of UE’s behavior, e</w:t>
      </w:r>
      <w:r>
        <w:rPr>
          <w:rFonts w:hint="eastAsia"/>
          <w:bCs/>
          <w:i/>
          <w:iCs/>
          <w:lang w:eastAsia="zh-CN"/>
        </w:rPr>
        <w:t xml:space="preserve">xtending the default SSB periodicity </w:t>
      </w:r>
      <w:r>
        <w:rPr>
          <w:bCs/>
          <w:i/>
          <w:iCs/>
          <w:lang w:eastAsia="zh-CN"/>
        </w:rPr>
        <w:t xml:space="preserve">for initial access </w:t>
      </w:r>
      <w:r>
        <w:rPr>
          <w:rFonts w:hint="eastAsia"/>
          <w:bCs/>
          <w:i/>
          <w:iCs/>
          <w:lang w:eastAsia="zh-CN"/>
        </w:rPr>
        <w:t>to a larger value can be considered.</w:t>
      </w:r>
      <w:r>
        <w:rPr>
          <w:rFonts w:hint="eastAsia"/>
          <w:b/>
          <w:bCs/>
          <w:i/>
          <w:iCs/>
          <w:lang w:eastAsia="zh-CN"/>
        </w:rPr>
        <w:t xml:space="preserve"> </w:t>
      </w:r>
    </w:p>
    <w:p w:rsidR="001C59B9" w:rsidRDefault="000768E7">
      <w:pPr>
        <w:pStyle w:val="2"/>
        <w:numPr>
          <w:ilvl w:val="1"/>
          <w:numId w:val="5"/>
        </w:numPr>
        <w:rPr>
          <w:rFonts w:eastAsia="宋体"/>
          <w:sz w:val="24"/>
          <w:szCs w:val="24"/>
          <w:lang w:eastAsia="zh-CN"/>
        </w:rPr>
      </w:pPr>
      <w:r>
        <w:rPr>
          <w:rFonts w:eastAsia="宋体"/>
          <w:sz w:val="24"/>
          <w:szCs w:val="24"/>
          <w:lang w:eastAsia="zh-CN"/>
        </w:rPr>
        <w:lastRenderedPageBreak/>
        <w:t>UE-specific data</w:t>
      </w:r>
    </w:p>
    <w:p w:rsidR="001C59B9" w:rsidRDefault="000768E7">
      <w:pPr>
        <w:ind w:left="0"/>
        <w:rPr>
          <w:lang w:eastAsia="zh-CN"/>
        </w:rPr>
      </w:pPr>
      <w:r>
        <w:rPr>
          <w:lang w:eastAsia="zh-CN"/>
        </w:rPr>
        <w:t xml:space="preserve">Similar as the common channel </w:t>
      </w:r>
      <w:r>
        <w:rPr>
          <w:lang w:eastAsia="zh-CN"/>
        </w:rPr>
        <w:t>r</w:t>
      </w:r>
      <w:r>
        <w:rPr>
          <w:lang w:eastAsia="zh-CN"/>
        </w:rPr>
        <w:t>eception, d</w:t>
      </w:r>
      <w:r>
        <w:rPr>
          <w:rFonts w:hint="eastAsia"/>
          <w:lang w:eastAsia="zh-CN"/>
        </w:rPr>
        <w:t xml:space="preserve">ue to the restriction </w:t>
      </w:r>
      <w:r>
        <w:rPr>
          <w:lang w:eastAsia="zh-CN"/>
        </w:rPr>
        <w:t>of number</w:t>
      </w:r>
      <w:r>
        <w:rPr>
          <w:rFonts w:hint="eastAsia"/>
          <w:lang w:eastAsia="zh-CN"/>
        </w:rPr>
        <w:t xml:space="preserve"> of beams that are simultaneously activated by satellite, in some time gNB does not have an active beam to serve a specific area or UE. From UE</w:t>
      </w:r>
      <w:r>
        <w:rPr>
          <w:lang w:eastAsia="zh-CN"/>
        </w:rPr>
        <w:t>’</w:t>
      </w:r>
      <w:r>
        <w:rPr>
          <w:rFonts w:hint="eastAsia"/>
          <w:lang w:eastAsia="zh-CN"/>
        </w:rPr>
        <w:t>s perspective, UE can only perform data transmission or reception duri</w:t>
      </w:r>
      <w:r>
        <w:rPr>
          <w:rFonts w:hint="eastAsia"/>
          <w:lang w:eastAsia="zh-CN"/>
        </w:rPr>
        <w:t xml:space="preserve">ng the beam active time of a satellite. For semi-static data transmission or reception, if some occasions of the periodic signals are located within inactive time, then UE does not need to transmit or receive signals during these occasion since gNB is not </w:t>
      </w:r>
      <w:r>
        <w:rPr>
          <w:rFonts w:hint="eastAsia"/>
          <w:lang w:eastAsia="zh-CN"/>
        </w:rPr>
        <w:t>ready to transmit or receive anything to the UE during beam inactive time. As for dynamic data transmission or reception, after UE receives a DCI, it</w:t>
      </w:r>
      <w:r>
        <w:rPr>
          <w:lang w:eastAsia="zh-CN"/>
        </w:rPr>
        <w:t>’</w:t>
      </w:r>
      <w:r>
        <w:rPr>
          <w:rFonts w:hint="eastAsia"/>
          <w:lang w:eastAsia="zh-CN"/>
        </w:rPr>
        <w:t>s possible that the determined PDSCH reception or PUSCH transmission time would be located within beam ina</w:t>
      </w:r>
      <w:r>
        <w:rPr>
          <w:rFonts w:hint="eastAsia"/>
          <w:lang w:eastAsia="zh-CN"/>
        </w:rPr>
        <w:t xml:space="preserve">ctive time, so that UE may need to wait to transmit or receive until the next beam active time, then the existing mechanism of UE specific transmission or reception may get impacted. </w:t>
      </w:r>
    </w:p>
    <w:p w:rsidR="001C59B9" w:rsidRDefault="000768E7">
      <w:pPr>
        <w:pStyle w:val="aff6"/>
        <w:numPr>
          <w:ilvl w:val="0"/>
          <w:numId w:val="9"/>
        </w:numPr>
        <w:spacing w:before="120" w:after="120"/>
        <w:ind w:leftChars="0" w:left="714" w:hanging="357"/>
        <w:rPr>
          <w:b/>
          <w:bCs/>
          <w:szCs w:val="20"/>
          <w:u w:val="single"/>
          <w:lang w:eastAsia="zh-CN"/>
        </w:rPr>
      </w:pPr>
      <w:r>
        <w:rPr>
          <w:rFonts w:hint="eastAsia"/>
          <w:b/>
          <w:bCs/>
          <w:szCs w:val="20"/>
          <w:u w:val="single"/>
          <w:lang w:eastAsia="zh-CN"/>
        </w:rPr>
        <w:t>Semi-static transmission</w:t>
      </w:r>
    </w:p>
    <w:p w:rsidR="001C59B9" w:rsidRDefault="000768E7">
      <w:pPr>
        <w:pStyle w:val="aff6"/>
        <w:ind w:leftChars="0" w:left="720"/>
        <w:rPr>
          <w:lang w:eastAsia="zh-CN"/>
        </w:rPr>
      </w:pPr>
      <w:r>
        <w:rPr>
          <w:rFonts w:hint="eastAsia"/>
          <w:szCs w:val="20"/>
          <w:lang w:eastAsia="zh-CN"/>
        </w:rPr>
        <w:t xml:space="preserve">In NR specifications, the UE specific semi-static signals include UL signals such as CG, SRS, </w:t>
      </w:r>
      <w:r>
        <w:rPr>
          <w:szCs w:val="20"/>
          <w:lang w:eastAsia="zh-CN"/>
        </w:rPr>
        <w:t>and DL</w:t>
      </w:r>
      <w:r>
        <w:rPr>
          <w:rFonts w:hint="eastAsia"/>
          <w:szCs w:val="20"/>
          <w:lang w:eastAsia="zh-CN"/>
        </w:rPr>
        <w:t xml:space="preserve"> signals such as CSI-RS, PRS, SPS and so on. Taking UL CG transmission as an example, the following discusses what would get impacted by the beam active tim</w:t>
      </w:r>
      <w:r>
        <w:rPr>
          <w:rFonts w:hint="eastAsia"/>
          <w:szCs w:val="20"/>
          <w:lang w:eastAsia="zh-CN"/>
        </w:rPr>
        <w:t xml:space="preserve">e due to beam hopping/sweeping in NTN scenario. </w:t>
      </w:r>
      <w:r>
        <w:rPr>
          <w:rFonts w:hint="eastAsia"/>
          <w:lang w:eastAsia="zh-CN"/>
        </w:rPr>
        <w:t xml:space="preserve">According to the IE </w:t>
      </w:r>
      <w:r>
        <w:rPr>
          <w:rFonts w:hint="eastAsia"/>
          <w:i/>
          <w:iCs/>
          <w:lang w:eastAsia="zh-CN"/>
        </w:rPr>
        <w:t xml:space="preserve">ConfiguredGrantConfig </w:t>
      </w:r>
      <w:r>
        <w:rPr>
          <w:rFonts w:hint="eastAsia"/>
          <w:lang w:eastAsia="zh-CN"/>
        </w:rPr>
        <w:t>in RRC, the periodicity of CG occasions varies from minimum 2 symbols to maximum 640ms, the CG transmission could be quite dense so that a few CG occasions may be wit</w:t>
      </w:r>
      <w:r>
        <w:rPr>
          <w:rFonts w:hint="eastAsia"/>
          <w:lang w:eastAsia="zh-CN"/>
        </w:rPr>
        <w:t xml:space="preserve">hin inactive time as shown in the </w:t>
      </w:r>
      <w:r>
        <w:rPr>
          <w:lang w:eastAsia="zh-CN"/>
        </w:rPr>
        <w:fldChar w:fldCharType="begin"/>
      </w:r>
      <w:r>
        <w:rPr>
          <w:lang w:eastAsia="zh-CN"/>
        </w:rPr>
        <w:instrText xml:space="preserve"> </w:instrText>
      </w:r>
      <w:r>
        <w:rPr>
          <w:rFonts w:hint="eastAsia"/>
          <w:lang w:eastAsia="zh-CN"/>
        </w:rPr>
        <w:instrText>REF _Ref158841771 \h</w:instrText>
      </w:r>
      <w:r>
        <w:rPr>
          <w:lang w:eastAsia="zh-CN"/>
        </w:rPr>
        <w:instrText xml:space="preserve"> </w:instrText>
      </w:r>
      <w:r>
        <w:rPr>
          <w:lang w:eastAsia="zh-CN"/>
        </w:rPr>
      </w:r>
      <w:r>
        <w:rPr>
          <w:lang w:eastAsia="zh-CN"/>
        </w:rPr>
        <w:fldChar w:fldCharType="separate"/>
      </w:r>
      <w:r>
        <w:rPr>
          <w:b/>
        </w:rPr>
        <w:t>Figure 2</w:t>
      </w:r>
      <w:r>
        <w:rPr>
          <w:lang w:eastAsia="zh-CN"/>
        </w:rPr>
        <w:fldChar w:fldCharType="end"/>
      </w:r>
      <w:r>
        <w:rPr>
          <w:rFonts w:hint="eastAsia"/>
          <w:lang w:eastAsia="zh-CN"/>
        </w:rPr>
        <w:t xml:space="preserve">. However, even UE transmits these CG occasions, gNB cannot receive any of them due to no serving beam. </w:t>
      </w:r>
    </w:p>
    <w:p w:rsidR="001C59B9" w:rsidRDefault="000768E7">
      <w:pPr>
        <w:keepNext/>
        <w:ind w:left="0"/>
        <w:jc w:val="center"/>
      </w:pPr>
      <w:r>
        <w:rPr>
          <w:noProof/>
        </w:rPr>
        <w:drawing>
          <wp:inline distT="0" distB="0" distL="114300" distR="114300">
            <wp:extent cx="4076700" cy="1158240"/>
            <wp:effectExtent l="0" t="0" r="762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tretch>
                      <a:fillRect/>
                    </a:stretch>
                  </pic:blipFill>
                  <pic:spPr>
                    <a:xfrm>
                      <a:off x="0" y="0"/>
                      <a:ext cx="4076700" cy="1158240"/>
                    </a:xfrm>
                    <a:prstGeom prst="rect">
                      <a:avLst/>
                    </a:prstGeom>
                    <a:noFill/>
                    <a:ln>
                      <a:noFill/>
                    </a:ln>
                  </pic:spPr>
                </pic:pic>
              </a:graphicData>
            </a:graphic>
          </wp:inline>
        </w:drawing>
      </w:r>
    </w:p>
    <w:p w:rsidR="001C59B9" w:rsidRPr="00ED746D" w:rsidRDefault="000768E7">
      <w:pPr>
        <w:pStyle w:val="a6"/>
        <w:rPr>
          <w:bCs w:val="0"/>
        </w:rPr>
      </w:pPr>
      <w:bookmarkStart w:id="9" w:name="_Ref158841771"/>
      <w:r w:rsidRPr="00ED746D">
        <w:rPr>
          <w:bCs w:val="0"/>
        </w:rPr>
        <w:t xml:space="preserve">Figure </w:t>
      </w:r>
      <w:r w:rsidRPr="00ED746D">
        <w:rPr>
          <w:bCs w:val="0"/>
        </w:rPr>
        <w:fldChar w:fldCharType="begin"/>
      </w:r>
      <w:r w:rsidRPr="00ED746D">
        <w:rPr>
          <w:bCs w:val="0"/>
        </w:rPr>
        <w:instrText xml:space="preserve"> SEQ Figur</w:instrText>
      </w:r>
      <w:r w:rsidRPr="00ED746D">
        <w:rPr>
          <w:bCs w:val="0"/>
        </w:rPr>
        <w:instrText xml:space="preserve">e \* ARABIC </w:instrText>
      </w:r>
      <w:r w:rsidRPr="00ED746D">
        <w:rPr>
          <w:bCs w:val="0"/>
        </w:rPr>
        <w:fldChar w:fldCharType="separate"/>
      </w:r>
      <w:r w:rsidRPr="00ED746D">
        <w:rPr>
          <w:bCs w:val="0"/>
        </w:rPr>
        <w:t>2</w:t>
      </w:r>
      <w:r w:rsidRPr="00ED746D">
        <w:rPr>
          <w:bCs w:val="0"/>
        </w:rPr>
        <w:fldChar w:fldCharType="end"/>
      </w:r>
      <w:bookmarkEnd w:id="9"/>
      <w:r w:rsidRPr="00ED746D">
        <w:rPr>
          <w:bCs w:val="0"/>
        </w:rPr>
        <w:t xml:space="preserve"> </w:t>
      </w:r>
      <w:r w:rsidRPr="00ED746D">
        <w:rPr>
          <w:bCs w:val="0"/>
        </w:rPr>
        <w:t>The impact of beam’s active/inactive time on CG</w:t>
      </w:r>
    </w:p>
    <w:p w:rsidR="001C59B9" w:rsidRDefault="000768E7">
      <w:pPr>
        <w:pStyle w:val="aff6"/>
        <w:ind w:leftChars="0" w:left="720"/>
        <w:rPr>
          <w:szCs w:val="20"/>
          <w:lang w:eastAsia="zh-CN"/>
        </w:rPr>
      </w:pPr>
      <w:r>
        <w:rPr>
          <w:rFonts w:hint="eastAsia"/>
          <w:szCs w:val="20"/>
          <w:lang w:eastAsia="zh-CN"/>
        </w:rPr>
        <w:t>To avoid the waste of UE power, the first way is to keep the beam active time transparent to UE, and to restrict the CG scheduling periodicity to adapt to the active time pattern, so that the</w:t>
      </w:r>
      <w:r>
        <w:rPr>
          <w:rFonts w:hint="eastAsia"/>
          <w:szCs w:val="20"/>
          <w:lang w:eastAsia="zh-CN"/>
        </w:rPr>
        <w:t xml:space="preserve"> CG occasions will only be located within active time of serving beam as shown in </w:t>
      </w:r>
      <w:r>
        <w:rPr>
          <w:szCs w:val="20"/>
          <w:lang w:eastAsia="zh-CN"/>
        </w:rPr>
        <w:fldChar w:fldCharType="begin"/>
      </w:r>
      <w:r>
        <w:rPr>
          <w:szCs w:val="20"/>
          <w:lang w:eastAsia="zh-CN"/>
        </w:rPr>
        <w:instrText xml:space="preserve"> </w:instrText>
      </w:r>
      <w:r>
        <w:rPr>
          <w:rFonts w:hint="eastAsia"/>
          <w:szCs w:val="20"/>
          <w:lang w:eastAsia="zh-CN"/>
        </w:rPr>
        <w:instrText>REF _Ref158841790 \h</w:instrText>
      </w:r>
      <w:r>
        <w:rPr>
          <w:szCs w:val="20"/>
          <w:lang w:eastAsia="zh-CN"/>
        </w:rPr>
        <w:instrText xml:space="preserve"> </w:instrText>
      </w:r>
      <w:r>
        <w:rPr>
          <w:szCs w:val="20"/>
          <w:lang w:eastAsia="zh-CN"/>
        </w:rPr>
      </w:r>
      <w:r>
        <w:rPr>
          <w:szCs w:val="20"/>
          <w:lang w:eastAsia="zh-CN"/>
        </w:rPr>
        <w:fldChar w:fldCharType="separate"/>
      </w:r>
      <w:r>
        <w:t>Figure 3</w:t>
      </w:r>
      <w:r>
        <w:rPr>
          <w:szCs w:val="20"/>
          <w:lang w:eastAsia="zh-CN"/>
        </w:rPr>
        <w:fldChar w:fldCharType="end"/>
      </w:r>
      <w:r>
        <w:rPr>
          <w:rFonts w:hint="eastAsia"/>
          <w:szCs w:val="20"/>
          <w:lang w:eastAsia="zh-CN"/>
        </w:rPr>
        <w:t xml:space="preserve">. However, this way is too restrictive since the periodicity has to be very </w:t>
      </w:r>
      <w:r>
        <w:rPr>
          <w:rFonts w:hint="eastAsia"/>
          <w:szCs w:val="20"/>
          <w:lang w:eastAsia="zh-CN"/>
        </w:rPr>
        <w:t>large so that only one CG occasion is within an active time, this does not work for UE</w:t>
      </w:r>
      <w:r>
        <w:rPr>
          <w:szCs w:val="20"/>
          <w:lang w:eastAsia="zh-CN"/>
        </w:rPr>
        <w:t>’</w:t>
      </w:r>
      <w:r>
        <w:rPr>
          <w:rFonts w:hint="eastAsia"/>
          <w:szCs w:val="20"/>
          <w:lang w:eastAsia="zh-CN"/>
        </w:rPr>
        <w:t>s successive traffic.</w:t>
      </w:r>
    </w:p>
    <w:p w:rsidR="001C59B9" w:rsidRDefault="000768E7">
      <w:pPr>
        <w:keepNext/>
        <w:ind w:left="0"/>
        <w:jc w:val="center"/>
      </w:pPr>
      <w:r>
        <w:rPr>
          <w:noProof/>
        </w:rPr>
        <w:drawing>
          <wp:inline distT="0" distB="0" distL="114300" distR="114300">
            <wp:extent cx="4076700" cy="1150620"/>
            <wp:effectExtent l="0" t="0" r="7620" b="762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4076700" cy="1150620"/>
                    </a:xfrm>
                    <a:prstGeom prst="rect">
                      <a:avLst/>
                    </a:prstGeom>
                    <a:noFill/>
                    <a:ln>
                      <a:noFill/>
                    </a:ln>
                  </pic:spPr>
                </pic:pic>
              </a:graphicData>
            </a:graphic>
          </wp:inline>
        </w:drawing>
      </w:r>
    </w:p>
    <w:p w:rsidR="001C59B9" w:rsidRPr="00ED746D" w:rsidRDefault="000768E7">
      <w:pPr>
        <w:pStyle w:val="a6"/>
        <w:rPr>
          <w:bCs w:val="0"/>
        </w:rPr>
      </w:pPr>
      <w:bookmarkStart w:id="10" w:name="_Ref158841790"/>
      <w:r w:rsidRPr="00ED746D">
        <w:rPr>
          <w:bCs w:val="0"/>
        </w:rPr>
        <w:t xml:space="preserve">Figure </w:t>
      </w:r>
      <w:r w:rsidRPr="00ED746D">
        <w:rPr>
          <w:bCs w:val="0"/>
        </w:rPr>
        <w:fldChar w:fldCharType="begin"/>
      </w:r>
      <w:r w:rsidRPr="00ED746D">
        <w:rPr>
          <w:bCs w:val="0"/>
        </w:rPr>
        <w:instrText xml:space="preserve"> SEQ Figure \* ARABIC </w:instrText>
      </w:r>
      <w:r w:rsidRPr="00ED746D">
        <w:rPr>
          <w:bCs w:val="0"/>
        </w:rPr>
        <w:fldChar w:fldCharType="separate"/>
      </w:r>
      <w:r w:rsidRPr="00ED746D">
        <w:rPr>
          <w:bCs w:val="0"/>
        </w:rPr>
        <w:t>3</w:t>
      </w:r>
      <w:r w:rsidRPr="00ED746D">
        <w:rPr>
          <w:bCs w:val="0"/>
        </w:rPr>
        <w:fldChar w:fldCharType="end"/>
      </w:r>
      <w:bookmarkEnd w:id="10"/>
      <w:r w:rsidRPr="00ED746D">
        <w:rPr>
          <w:bCs w:val="0"/>
        </w:rPr>
        <w:t xml:space="preserve"> </w:t>
      </w:r>
      <w:r w:rsidRPr="00ED746D">
        <w:rPr>
          <w:bCs w:val="0"/>
        </w:rPr>
        <w:t>The CG periodicity adapted to the beam’s active/inactive time</w:t>
      </w:r>
    </w:p>
    <w:p w:rsidR="001C59B9" w:rsidRDefault="000768E7">
      <w:pPr>
        <w:pStyle w:val="aff6"/>
        <w:ind w:leftChars="0" w:left="720"/>
        <w:rPr>
          <w:szCs w:val="20"/>
          <w:lang w:eastAsia="zh-CN"/>
        </w:rPr>
      </w:pPr>
      <w:r>
        <w:rPr>
          <w:rFonts w:hint="eastAsia"/>
          <w:szCs w:val="20"/>
          <w:lang w:eastAsia="zh-CN"/>
        </w:rPr>
        <w:t xml:space="preserve">The other way is to let UE be aware of the active time pattern of the serving beam, then UE can cancel the CG </w:t>
      </w:r>
      <w:r>
        <w:rPr>
          <w:szCs w:val="20"/>
          <w:lang w:eastAsia="zh-CN"/>
        </w:rPr>
        <w:t>occasions within</w:t>
      </w:r>
      <w:r>
        <w:rPr>
          <w:rFonts w:hint="eastAsia"/>
          <w:szCs w:val="20"/>
          <w:lang w:eastAsia="zh-CN"/>
        </w:rPr>
        <w:t xml:space="preserve"> inactive time as shown in </w:t>
      </w:r>
      <w:r>
        <w:rPr>
          <w:szCs w:val="20"/>
          <w:lang w:eastAsia="zh-CN"/>
        </w:rPr>
        <w:fldChar w:fldCharType="begin"/>
      </w:r>
      <w:r>
        <w:rPr>
          <w:szCs w:val="20"/>
          <w:lang w:eastAsia="zh-CN"/>
        </w:rPr>
        <w:instrText xml:space="preserve"> </w:instrText>
      </w:r>
      <w:r>
        <w:rPr>
          <w:rFonts w:hint="eastAsia"/>
          <w:szCs w:val="20"/>
          <w:lang w:eastAsia="zh-CN"/>
        </w:rPr>
        <w:instrText>REF _Ref158841821 \h</w:instrText>
      </w:r>
      <w:r>
        <w:rPr>
          <w:szCs w:val="20"/>
          <w:lang w:eastAsia="zh-CN"/>
        </w:rPr>
        <w:instrText xml:space="preserve"> </w:instrText>
      </w:r>
      <w:r>
        <w:rPr>
          <w:szCs w:val="20"/>
          <w:lang w:eastAsia="zh-CN"/>
        </w:rPr>
      </w:r>
      <w:r>
        <w:rPr>
          <w:szCs w:val="20"/>
          <w:lang w:eastAsia="zh-CN"/>
        </w:rPr>
        <w:fldChar w:fldCharType="separate"/>
      </w:r>
      <w:r>
        <w:t>Figure 4</w:t>
      </w:r>
      <w:r>
        <w:rPr>
          <w:szCs w:val="20"/>
          <w:lang w:eastAsia="zh-CN"/>
        </w:rPr>
        <w:fldChar w:fldCharType="end"/>
      </w:r>
      <w:r>
        <w:rPr>
          <w:rFonts w:hint="eastAsia"/>
          <w:szCs w:val="20"/>
          <w:lang w:eastAsia="zh-CN"/>
        </w:rPr>
        <w:t>. In t</w:t>
      </w:r>
      <w:r>
        <w:rPr>
          <w:rFonts w:hint="eastAsia"/>
          <w:szCs w:val="20"/>
          <w:lang w:eastAsia="zh-CN"/>
        </w:rPr>
        <w:t>his way, UE may transmit multiple CG transmissions within an active time, and UE does not need to waste power during inactive time. Similarly, UE could cancel the transmission of all the UL signals during inactive time, and UE doesn</w:t>
      </w:r>
      <w:r>
        <w:rPr>
          <w:szCs w:val="20"/>
          <w:lang w:eastAsia="zh-CN"/>
        </w:rPr>
        <w:t>’</w:t>
      </w:r>
      <w:r>
        <w:rPr>
          <w:rFonts w:hint="eastAsia"/>
          <w:szCs w:val="20"/>
          <w:lang w:eastAsia="zh-CN"/>
        </w:rPr>
        <w:t>t need to monitor any D</w:t>
      </w:r>
      <w:r>
        <w:rPr>
          <w:rFonts w:hint="eastAsia"/>
          <w:szCs w:val="20"/>
          <w:lang w:eastAsia="zh-CN"/>
        </w:rPr>
        <w:t>L signals during the inactive time.</w:t>
      </w:r>
    </w:p>
    <w:p w:rsidR="001C59B9" w:rsidRDefault="000768E7">
      <w:pPr>
        <w:keepNext/>
        <w:ind w:left="0"/>
        <w:jc w:val="center"/>
      </w:pPr>
      <w:r>
        <w:rPr>
          <w:noProof/>
        </w:rPr>
        <w:lastRenderedPageBreak/>
        <w:drawing>
          <wp:inline distT="0" distB="0" distL="114300" distR="114300">
            <wp:extent cx="4076700" cy="1158240"/>
            <wp:effectExtent l="0" t="0" r="762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4076700" cy="1158240"/>
                    </a:xfrm>
                    <a:prstGeom prst="rect">
                      <a:avLst/>
                    </a:prstGeom>
                    <a:noFill/>
                    <a:ln>
                      <a:noFill/>
                    </a:ln>
                  </pic:spPr>
                </pic:pic>
              </a:graphicData>
            </a:graphic>
          </wp:inline>
        </w:drawing>
      </w:r>
    </w:p>
    <w:p w:rsidR="001C59B9" w:rsidRDefault="000768E7">
      <w:pPr>
        <w:pStyle w:val="a6"/>
      </w:pPr>
      <w:bookmarkStart w:id="11" w:name="_Ref158841821"/>
      <w:r>
        <w:t xml:space="preserve">Figure </w:t>
      </w:r>
      <w:r>
        <w:fldChar w:fldCharType="begin"/>
      </w:r>
      <w:r>
        <w:instrText xml:space="preserve"> SEQ Figure \* ARABIC </w:instrText>
      </w:r>
      <w:r>
        <w:fldChar w:fldCharType="separate"/>
      </w:r>
      <w:r>
        <w:t>4</w:t>
      </w:r>
      <w:r>
        <w:fldChar w:fldCharType="end"/>
      </w:r>
      <w:bookmarkEnd w:id="11"/>
      <w:r>
        <w:t xml:space="preserve"> </w:t>
      </w:r>
      <w:r>
        <w:rPr>
          <w:rFonts w:hint="eastAsia"/>
          <w:bCs w:val="0"/>
        </w:rPr>
        <w:t>The CG cancellation in the inactive time</w:t>
      </w:r>
    </w:p>
    <w:p w:rsidR="001C59B9" w:rsidRDefault="000768E7">
      <w:pPr>
        <w:pStyle w:val="aff6"/>
        <w:numPr>
          <w:ilvl w:val="0"/>
          <w:numId w:val="9"/>
        </w:numPr>
        <w:spacing w:before="120" w:after="120"/>
        <w:ind w:leftChars="0" w:left="714" w:hanging="357"/>
        <w:rPr>
          <w:b/>
          <w:bCs/>
          <w:szCs w:val="20"/>
          <w:u w:val="single"/>
          <w:lang w:eastAsia="zh-CN"/>
        </w:rPr>
      </w:pPr>
      <w:r>
        <w:rPr>
          <w:rFonts w:hint="eastAsia"/>
          <w:b/>
          <w:bCs/>
          <w:szCs w:val="20"/>
          <w:u w:val="single"/>
          <w:lang w:eastAsia="zh-CN"/>
        </w:rPr>
        <w:t>Dynamic transmission</w:t>
      </w:r>
    </w:p>
    <w:p w:rsidR="001C59B9" w:rsidRDefault="000768E7">
      <w:pPr>
        <w:pStyle w:val="aff6"/>
        <w:ind w:leftChars="0" w:left="720"/>
        <w:rPr>
          <w:szCs w:val="20"/>
          <w:lang w:eastAsia="zh-CN"/>
        </w:rPr>
      </w:pPr>
      <w:r>
        <w:rPr>
          <w:rFonts w:hint="eastAsia"/>
          <w:szCs w:val="20"/>
          <w:lang w:eastAsia="zh-CN"/>
        </w:rPr>
        <w:t>In current specification, the data channel transmission/reception time is determined by the DCI reception slot and a K val</w:t>
      </w:r>
      <w:r>
        <w:rPr>
          <w:rFonts w:hint="eastAsia"/>
          <w:szCs w:val="20"/>
          <w:lang w:eastAsia="zh-CN"/>
        </w:rPr>
        <w:t>ue indicated in DCI TDRA field, e.g. k0 is the s</w:t>
      </w:r>
      <w:r>
        <w:rPr>
          <w:szCs w:val="20"/>
          <w:lang w:eastAsia="zh-CN"/>
        </w:rPr>
        <w:t>lot offset between DCI and its scheduled PDSCH</w:t>
      </w:r>
      <w:r>
        <w:rPr>
          <w:rFonts w:hint="eastAsia"/>
          <w:szCs w:val="20"/>
          <w:lang w:eastAsia="zh-CN"/>
        </w:rPr>
        <w:t xml:space="preserve">, the PDSCH reception slot can be calculated as slot n+k0. However, this calculation does not consider the beam active time, and the existing values of K may not </w:t>
      </w:r>
      <w:r>
        <w:rPr>
          <w:rFonts w:hint="eastAsia"/>
          <w:szCs w:val="20"/>
          <w:lang w:eastAsia="zh-CN"/>
        </w:rPr>
        <w:t>be able to cover the offset for data transmission/reception time due to the beam hopping. Taking DCI scheduled PDSCH as an example, existing K values may be too small</w:t>
      </w:r>
      <w:r>
        <w:rPr>
          <w:rFonts w:hint="eastAsia"/>
          <w:szCs w:val="20"/>
          <w:lang w:eastAsia="zh-CN"/>
        </w:rPr>
        <w:t xml:space="preserve"> to cover the long inactive time so that the PDSCH time domain resource may fall in the i</w:t>
      </w:r>
      <w:r>
        <w:rPr>
          <w:rFonts w:hint="eastAsia"/>
          <w:szCs w:val="20"/>
          <w:lang w:eastAsia="zh-CN"/>
        </w:rPr>
        <w:t xml:space="preserve">nactive time due to beam hopping as illustrated in </w:t>
      </w:r>
      <w:r>
        <w:rPr>
          <w:szCs w:val="20"/>
          <w:lang w:eastAsia="zh-CN"/>
        </w:rPr>
        <w:fldChar w:fldCharType="begin"/>
      </w:r>
      <w:r>
        <w:rPr>
          <w:szCs w:val="20"/>
          <w:lang w:eastAsia="zh-CN"/>
        </w:rPr>
        <w:instrText xml:space="preserve"> </w:instrText>
      </w:r>
      <w:r>
        <w:rPr>
          <w:rFonts w:hint="eastAsia"/>
          <w:szCs w:val="20"/>
          <w:lang w:eastAsia="zh-CN"/>
        </w:rPr>
        <w:instrText>REF _Ref158841837 \h</w:instrText>
      </w:r>
      <w:r>
        <w:rPr>
          <w:szCs w:val="20"/>
          <w:lang w:eastAsia="zh-CN"/>
        </w:rPr>
        <w:instrText xml:space="preserve"> </w:instrText>
      </w:r>
      <w:r>
        <w:rPr>
          <w:szCs w:val="20"/>
          <w:lang w:eastAsia="zh-CN"/>
        </w:rPr>
      </w:r>
      <w:r>
        <w:rPr>
          <w:szCs w:val="20"/>
          <w:lang w:eastAsia="zh-CN"/>
        </w:rPr>
        <w:fldChar w:fldCharType="separate"/>
      </w:r>
      <w:r>
        <w:t>Figure 5</w:t>
      </w:r>
      <w:r>
        <w:rPr>
          <w:szCs w:val="20"/>
          <w:lang w:eastAsia="zh-CN"/>
        </w:rPr>
        <w:fldChar w:fldCharType="end"/>
      </w:r>
      <w:r>
        <w:rPr>
          <w:rFonts w:hint="eastAsia"/>
          <w:szCs w:val="20"/>
          <w:lang w:eastAsia="zh-CN"/>
        </w:rPr>
        <w:t xml:space="preserve">. </w:t>
      </w:r>
    </w:p>
    <w:p w:rsidR="001C59B9" w:rsidRDefault="000768E7">
      <w:pPr>
        <w:pStyle w:val="ListParagraph1"/>
        <w:keepNext/>
        <w:ind w:left="0"/>
        <w:jc w:val="center"/>
      </w:pPr>
      <w:r>
        <w:rPr>
          <w:noProof/>
        </w:rPr>
        <w:drawing>
          <wp:inline distT="0" distB="0" distL="114300" distR="114300">
            <wp:extent cx="4076700" cy="1120140"/>
            <wp:effectExtent l="0" t="0" r="762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076700" cy="1120140"/>
                    </a:xfrm>
                    <a:prstGeom prst="rect">
                      <a:avLst/>
                    </a:prstGeom>
                    <a:noFill/>
                    <a:ln>
                      <a:noFill/>
                    </a:ln>
                  </pic:spPr>
                </pic:pic>
              </a:graphicData>
            </a:graphic>
          </wp:inline>
        </w:drawing>
      </w:r>
    </w:p>
    <w:p w:rsidR="001C59B9" w:rsidRDefault="000768E7">
      <w:pPr>
        <w:pStyle w:val="a6"/>
      </w:pPr>
      <w:bookmarkStart w:id="12" w:name="_Ref158841837"/>
      <w:r>
        <w:t xml:space="preserve">Figure </w:t>
      </w:r>
      <w:r>
        <w:fldChar w:fldCharType="begin"/>
      </w:r>
      <w:r>
        <w:instrText xml:space="preserve"> SEQ Figure \* ARABIC </w:instrText>
      </w:r>
      <w:r>
        <w:fldChar w:fldCharType="separate"/>
      </w:r>
      <w:r>
        <w:t>5</w:t>
      </w:r>
      <w:r>
        <w:fldChar w:fldCharType="end"/>
      </w:r>
      <w:bookmarkEnd w:id="12"/>
      <w:r>
        <w:rPr>
          <w:b w:val="0"/>
          <w:kern w:val="0"/>
          <w:szCs w:val="22"/>
          <w:lang w:val="en-US"/>
        </w:rPr>
        <w:t xml:space="preserve"> </w:t>
      </w:r>
      <w:r>
        <w:t>PDSCH time domain resource falling in the inactive time</w:t>
      </w:r>
    </w:p>
    <w:p w:rsidR="001C59B9" w:rsidRDefault="000768E7">
      <w:pPr>
        <w:pStyle w:val="aff6"/>
        <w:ind w:leftChars="0" w:left="720"/>
        <w:rPr>
          <w:szCs w:val="20"/>
          <w:lang w:eastAsia="zh-CN"/>
        </w:rPr>
      </w:pPr>
      <w:r>
        <w:rPr>
          <w:rFonts w:hint="eastAsia"/>
          <w:szCs w:val="20"/>
          <w:lang w:eastAsia="zh-CN"/>
        </w:rPr>
        <w:t>To solve this</w:t>
      </w:r>
      <w:r>
        <w:rPr>
          <w:rFonts w:hint="eastAsia"/>
          <w:szCs w:val="20"/>
          <w:lang w:eastAsia="zh-CN"/>
        </w:rPr>
        <w:t xml:space="preserve"> issue, the first way is to keep the beam active time transparent to UE, and the BS considers the active time impact in its PDSCH scheduling. For </w:t>
      </w:r>
      <w:r>
        <w:rPr>
          <w:szCs w:val="20"/>
          <w:lang w:eastAsia="zh-CN"/>
        </w:rPr>
        <w:t>example,</w:t>
      </w:r>
      <w:r>
        <w:rPr>
          <w:rFonts w:hint="eastAsia"/>
          <w:szCs w:val="20"/>
          <w:lang w:eastAsia="zh-CN"/>
        </w:rPr>
        <w:t xml:space="preserve"> as illustrated in </w:t>
      </w:r>
      <w:r>
        <w:rPr>
          <w:szCs w:val="20"/>
          <w:lang w:eastAsia="zh-CN"/>
        </w:rPr>
        <w:fldChar w:fldCharType="begin"/>
      </w:r>
      <w:r>
        <w:rPr>
          <w:szCs w:val="20"/>
          <w:lang w:eastAsia="zh-CN"/>
        </w:rPr>
        <w:instrText xml:space="preserve"> </w:instrText>
      </w:r>
      <w:r>
        <w:rPr>
          <w:rFonts w:hint="eastAsia"/>
          <w:szCs w:val="20"/>
          <w:lang w:eastAsia="zh-CN"/>
        </w:rPr>
        <w:instrText>REF _Ref158841860 \h</w:instrText>
      </w:r>
      <w:r>
        <w:rPr>
          <w:szCs w:val="20"/>
          <w:lang w:eastAsia="zh-CN"/>
        </w:rPr>
        <w:instrText xml:space="preserve"> </w:instrText>
      </w:r>
      <w:r>
        <w:rPr>
          <w:szCs w:val="20"/>
          <w:lang w:eastAsia="zh-CN"/>
        </w:rPr>
      </w:r>
      <w:r>
        <w:rPr>
          <w:szCs w:val="20"/>
          <w:lang w:eastAsia="zh-CN"/>
        </w:rPr>
        <w:fldChar w:fldCharType="separate"/>
      </w:r>
      <w:r>
        <w:t>Figure 6</w:t>
      </w:r>
      <w:r>
        <w:rPr>
          <w:szCs w:val="20"/>
          <w:lang w:eastAsia="zh-CN"/>
        </w:rPr>
        <w:fldChar w:fldCharType="end"/>
      </w:r>
      <w:r>
        <w:rPr>
          <w:rFonts w:hint="eastAsia"/>
          <w:szCs w:val="20"/>
          <w:lang w:eastAsia="zh-CN"/>
        </w:rPr>
        <w:t xml:space="preserve">, the BS always transmits the DCI in the first several slots of an active time, so that the PDSCH reception slot could be accommodated in the same active time. However, </w:t>
      </w:r>
      <w:r>
        <w:rPr>
          <w:szCs w:val="20"/>
          <w:lang w:eastAsia="zh-CN"/>
        </w:rPr>
        <w:t>such restriction requir</w:t>
      </w:r>
      <w:r>
        <w:rPr>
          <w:szCs w:val="20"/>
          <w:lang w:eastAsia="zh-CN"/>
        </w:rPr>
        <w:t>es</w:t>
      </w:r>
      <w:r>
        <w:rPr>
          <w:rFonts w:hint="eastAsia"/>
          <w:szCs w:val="20"/>
          <w:lang w:eastAsia="zh-CN"/>
        </w:rPr>
        <w:t xml:space="preserve"> a specific timing relationship of dynamic scheduling, which may not work for the case of DCI scheduling a PUSCH since the active time for UL operation may not be the same as DL operation. </w:t>
      </w:r>
    </w:p>
    <w:p w:rsidR="001C59B9" w:rsidRDefault="000768E7">
      <w:pPr>
        <w:pStyle w:val="ListParagraph1"/>
        <w:keepNext/>
        <w:ind w:left="0"/>
        <w:jc w:val="center"/>
      </w:pPr>
      <w:r>
        <w:rPr>
          <w:noProof/>
        </w:rPr>
        <w:drawing>
          <wp:inline distT="0" distB="0" distL="114300" distR="114300">
            <wp:extent cx="4076700" cy="112014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stretch>
                      <a:fillRect/>
                    </a:stretch>
                  </pic:blipFill>
                  <pic:spPr>
                    <a:xfrm>
                      <a:off x="0" y="0"/>
                      <a:ext cx="4076700" cy="1120140"/>
                    </a:xfrm>
                    <a:prstGeom prst="rect">
                      <a:avLst/>
                    </a:prstGeom>
                    <a:noFill/>
                    <a:ln>
                      <a:noFill/>
                    </a:ln>
                  </pic:spPr>
                </pic:pic>
              </a:graphicData>
            </a:graphic>
          </wp:inline>
        </w:drawing>
      </w:r>
    </w:p>
    <w:p w:rsidR="001C59B9" w:rsidRDefault="000768E7">
      <w:pPr>
        <w:pStyle w:val="a6"/>
        <w:rPr>
          <w:bCs w:val="0"/>
        </w:rPr>
      </w:pPr>
      <w:bookmarkStart w:id="13" w:name="_Ref158841860"/>
      <w:r>
        <w:t xml:space="preserve">Figure </w:t>
      </w:r>
      <w:r>
        <w:fldChar w:fldCharType="begin"/>
      </w:r>
      <w:r>
        <w:instrText xml:space="preserve"> SEQ Figure \* ARABIC </w:instrText>
      </w:r>
      <w:r>
        <w:fldChar w:fldCharType="separate"/>
      </w:r>
      <w:r>
        <w:t>6</w:t>
      </w:r>
      <w:r>
        <w:fldChar w:fldCharType="end"/>
      </w:r>
      <w:bookmarkEnd w:id="13"/>
      <w:r>
        <w:t xml:space="preserve"> </w:t>
      </w:r>
      <w:r>
        <w:rPr>
          <w:rFonts w:hint="eastAsia"/>
          <w:bCs w:val="0"/>
        </w:rPr>
        <w:t>PDSCH scheduling restriction</w:t>
      </w:r>
      <w:r>
        <w:rPr>
          <w:rFonts w:hint="eastAsia"/>
          <w:bCs w:val="0"/>
        </w:rPr>
        <w:t xml:space="preserve"> due to active time</w:t>
      </w:r>
    </w:p>
    <w:p w:rsidR="001C59B9" w:rsidRDefault="000768E7">
      <w:pPr>
        <w:pStyle w:val="aff6"/>
        <w:ind w:leftChars="0" w:left="720"/>
        <w:rPr>
          <w:szCs w:val="20"/>
          <w:lang w:eastAsia="zh-CN"/>
        </w:rPr>
      </w:pPr>
      <w:r>
        <w:rPr>
          <w:rFonts w:hint="eastAsia"/>
          <w:szCs w:val="20"/>
          <w:lang w:eastAsia="zh-CN"/>
        </w:rPr>
        <w:t xml:space="preserve">The other way is to let UE be aware of the active time of serving beam, then UE could postpone the determined reception time according to the beam active time and indicated K value. The PDSCH reception is used as example as illustrated </w:t>
      </w:r>
      <w:r>
        <w:rPr>
          <w:rFonts w:hint="eastAsia"/>
          <w:szCs w:val="20"/>
          <w:lang w:eastAsia="zh-CN"/>
        </w:rPr>
        <w:t xml:space="preserve">in </w:t>
      </w:r>
      <w:r>
        <w:rPr>
          <w:szCs w:val="20"/>
          <w:lang w:eastAsia="zh-CN"/>
        </w:rPr>
        <w:fldChar w:fldCharType="begin"/>
      </w:r>
      <w:r>
        <w:rPr>
          <w:szCs w:val="20"/>
          <w:lang w:eastAsia="zh-CN"/>
        </w:rPr>
        <w:instrText xml:space="preserve"> </w:instrText>
      </w:r>
      <w:r>
        <w:rPr>
          <w:rFonts w:hint="eastAsia"/>
          <w:szCs w:val="20"/>
          <w:lang w:eastAsia="zh-CN"/>
        </w:rPr>
        <w:instrText>REF _Ref158841877 \h</w:instrText>
      </w:r>
      <w:r>
        <w:rPr>
          <w:szCs w:val="20"/>
          <w:lang w:eastAsia="zh-CN"/>
        </w:rPr>
        <w:instrText xml:space="preserve"> </w:instrText>
      </w:r>
      <w:r>
        <w:rPr>
          <w:szCs w:val="20"/>
          <w:lang w:eastAsia="zh-CN"/>
        </w:rPr>
      </w:r>
      <w:r>
        <w:rPr>
          <w:szCs w:val="20"/>
          <w:lang w:eastAsia="zh-CN"/>
        </w:rPr>
        <w:fldChar w:fldCharType="separate"/>
      </w:r>
      <w:r>
        <w:t>Figure 7</w:t>
      </w:r>
      <w:r>
        <w:rPr>
          <w:szCs w:val="20"/>
          <w:lang w:eastAsia="zh-CN"/>
        </w:rPr>
        <w:fldChar w:fldCharType="end"/>
      </w:r>
      <w:r>
        <w:rPr>
          <w:rFonts w:hint="eastAsia"/>
          <w:szCs w:val="20"/>
          <w:lang w:eastAsia="zh-CN"/>
        </w:rPr>
        <w:t xml:space="preserve">. </w:t>
      </w:r>
    </w:p>
    <w:p w:rsidR="001C59B9" w:rsidRDefault="000768E7">
      <w:pPr>
        <w:keepNext/>
        <w:ind w:left="0"/>
        <w:jc w:val="center"/>
      </w:pPr>
      <w:r>
        <w:rPr>
          <w:noProof/>
        </w:rPr>
        <w:lastRenderedPageBreak/>
        <w:drawing>
          <wp:inline distT="0" distB="0" distL="114300" distR="114300">
            <wp:extent cx="4076700" cy="1120140"/>
            <wp:effectExtent l="0" t="0" r="7620" b="762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4"/>
                    <a:stretch>
                      <a:fillRect/>
                    </a:stretch>
                  </pic:blipFill>
                  <pic:spPr>
                    <a:xfrm>
                      <a:off x="0" y="0"/>
                      <a:ext cx="4076700" cy="1120140"/>
                    </a:xfrm>
                    <a:prstGeom prst="rect">
                      <a:avLst/>
                    </a:prstGeom>
                    <a:noFill/>
                    <a:ln>
                      <a:noFill/>
                    </a:ln>
                  </pic:spPr>
                </pic:pic>
              </a:graphicData>
            </a:graphic>
          </wp:inline>
        </w:drawing>
      </w:r>
    </w:p>
    <w:p w:rsidR="001C59B9" w:rsidRDefault="000768E7">
      <w:pPr>
        <w:pStyle w:val="a6"/>
        <w:rPr>
          <w:bCs w:val="0"/>
        </w:rPr>
      </w:pPr>
      <w:bookmarkStart w:id="14" w:name="_Ref158841877"/>
      <w:r>
        <w:t xml:space="preserve">Figure </w:t>
      </w:r>
      <w:r>
        <w:fldChar w:fldCharType="begin"/>
      </w:r>
      <w:r>
        <w:instrText xml:space="preserve"> SEQ Figure \* ARABIC </w:instrText>
      </w:r>
      <w:r>
        <w:fldChar w:fldCharType="separate"/>
      </w:r>
      <w:r>
        <w:t>7</w:t>
      </w:r>
      <w:r>
        <w:fldChar w:fldCharType="end"/>
      </w:r>
      <w:bookmarkEnd w:id="14"/>
      <w:r>
        <w:rPr>
          <w:b w:val="0"/>
          <w:kern w:val="0"/>
          <w:szCs w:val="22"/>
          <w:lang w:val="en-US"/>
        </w:rPr>
        <w:t xml:space="preserve"> </w:t>
      </w:r>
      <w:r>
        <w:rPr>
          <w:rFonts w:hint="eastAsia"/>
          <w:bCs w:val="0"/>
        </w:rPr>
        <w:t>PDSCH reception delay due to inactive time</w:t>
      </w:r>
    </w:p>
    <w:p w:rsidR="001C59B9" w:rsidRDefault="000768E7">
      <w:pPr>
        <w:ind w:left="0"/>
        <w:rPr>
          <w:b/>
          <w:bCs/>
          <w:i/>
          <w:iCs/>
          <w:lang w:eastAsia="zh-CN"/>
        </w:rPr>
      </w:pPr>
      <w:r>
        <w:rPr>
          <w:rFonts w:hint="eastAsia"/>
          <w:b/>
          <w:bCs/>
          <w:i/>
          <w:iCs/>
          <w:lang w:eastAsia="zh-CN"/>
        </w:rPr>
        <w:t xml:space="preserve">Observation </w:t>
      </w:r>
      <w:r>
        <w:rPr>
          <w:b/>
          <w:bCs/>
          <w:i/>
          <w:iCs/>
          <w:lang w:eastAsia="zh-CN"/>
        </w:rPr>
        <w:t>3</w:t>
      </w:r>
      <w:r>
        <w:rPr>
          <w:rFonts w:hint="eastAsia"/>
          <w:b/>
          <w:bCs/>
          <w:i/>
          <w:iCs/>
          <w:lang w:eastAsia="zh-CN"/>
        </w:rPr>
        <w:t>:</w:t>
      </w:r>
      <w:r>
        <w:rPr>
          <w:b/>
          <w:bCs/>
          <w:i/>
          <w:iCs/>
          <w:lang w:eastAsia="zh-CN"/>
        </w:rPr>
        <w:t xml:space="preserve"> </w:t>
      </w:r>
      <w:r>
        <w:rPr>
          <w:rFonts w:hint="eastAsia"/>
          <w:bCs/>
          <w:i/>
          <w:iCs/>
          <w:lang w:eastAsia="zh-CN"/>
        </w:rPr>
        <w:t xml:space="preserve">For </w:t>
      </w:r>
      <w:r>
        <w:rPr>
          <w:bCs/>
          <w:i/>
          <w:iCs/>
          <w:lang w:eastAsia="zh-CN"/>
        </w:rPr>
        <w:t>an area or a UE</w:t>
      </w:r>
      <w:r>
        <w:rPr>
          <w:rFonts w:hint="eastAsia"/>
          <w:bCs/>
          <w:i/>
          <w:iCs/>
          <w:lang w:eastAsia="zh-CN"/>
        </w:rPr>
        <w:t xml:space="preserve">, the service availability </w:t>
      </w:r>
      <w:r>
        <w:rPr>
          <w:bCs/>
          <w:i/>
          <w:iCs/>
          <w:lang w:eastAsia="zh-CN"/>
        </w:rPr>
        <w:t>is restricted</w:t>
      </w:r>
      <w:r>
        <w:rPr>
          <w:bCs/>
          <w:i/>
          <w:iCs/>
          <w:lang w:eastAsia="zh-CN"/>
        </w:rPr>
        <w:t xml:space="preserve"> by the beam’s active </w:t>
      </w:r>
      <w:r>
        <w:rPr>
          <w:rFonts w:hint="eastAsia"/>
          <w:bCs/>
          <w:i/>
          <w:iCs/>
          <w:lang w:eastAsia="zh-CN"/>
        </w:rPr>
        <w:t>time</w:t>
      </w:r>
      <w:r>
        <w:rPr>
          <w:bCs/>
          <w:i/>
          <w:iCs/>
          <w:lang w:eastAsia="zh-CN"/>
        </w:rPr>
        <w:t>.</w:t>
      </w:r>
    </w:p>
    <w:p w:rsidR="001C59B9" w:rsidRDefault="000768E7">
      <w:pPr>
        <w:ind w:left="0"/>
        <w:rPr>
          <w:bCs/>
          <w:i/>
          <w:iCs/>
          <w:lang w:eastAsia="zh-CN"/>
        </w:rPr>
      </w:pPr>
      <w:r>
        <w:rPr>
          <w:rFonts w:hint="eastAsia"/>
          <w:b/>
          <w:bCs/>
          <w:i/>
          <w:iCs/>
          <w:lang w:eastAsia="zh-CN"/>
        </w:rPr>
        <w:t xml:space="preserve">Observation </w:t>
      </w:r>
      <w:r>
        <w:rPr>
          <w:b/>
          <w:bCs/>
          <w:i/>
          <w:iCs/>
          <w:lang w:eastAsia="zh-CN"/>
        </w:rPr>
        <w:t>4</w:t>
      </w:r>
      <w:r>
        <w:rPr>
          <w:rFonts w:hint="eastAsia"/>
          <w:b/>
          <w:bCs/>
          <w:i/>
          <w:iCs/>
          <w:lang w:eastAsia="zh-CN"/>
        </w:rPr>
        <w:t>:</w:t>
      </w:r>
      <w:r>
        <w:rPr>
          <w:b/>
          <w:bCs/>
          <w:i/>
          <w:iCs/>
          <w:lang w:eastAsia="zh-CN"/>
        </w:rPr>
        <w:t xml:space="preserve"> </w:t>
      </w:r>
      <w:r>
        <w:rPr>
          <w:bCs/>
          <w:i/>
          <w:iCs/>
          <w:lang w:eastAsia="zh-CN"/>
        </w:rPr>
        <w:t>The beam hopping/sweeping has impact on UE’s behavior on dynamic signals and semi-static signals</w:t>
      </w:r>
      <w:r>
        <w:rPr>
          <w:rFonts w:hint="eastAsia"/>
          <w:bCs/>
          <w:i/>
          <w:iCs/>
          <w:lang w:eastAsia="zh-CN"/>
        </w:rPr>
        <w:t xml:space="preserve"> reception</w:t>
      </w:r>
      <w:r>
        <w:rPr>
          <w:bCs/>
          <w:i/>
          <w:iCs/>
          <w:lang w:eastAsia="zh-CN"/>
        </w:rPr>
        <w:t>.</w:t>
      </w:r>
    </w:p>
    <w:p w:rsidR="001C59B9" w:rsidRDefault="000768E7">
      <w:pPr>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5</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If the beam active time is transparent to UE, the scheduling of </w:t>
      </w:r>
      <w:r>
        <w:rPr>
          <w:rFonts w:eastAsia="宋体" w:hint="eastAsia"/>
          <w:bCs/>
          <w:i/>
          <w:iCs/>
          <w:lang w:eastAsia="zh-CN"/>
        </w:rPr>
        <w:t>s</w:t>
      </w:r>
      <w:r>
        <w:rPr>
          <w:rFonts w:eastAsia="宋体"/>
          <w:bCs/>
          <w:i/>
          <w:iCs/>
          <w:lang w:eastAsia="zh-CN"/>
        </w:rPr>
        <w:t xml:space="preserve">emi-static transmission </w:t>
      </w:r>
      <w:r>
        <w:rPr>
          <w:rFonts w:eastAsia="宋体"/>
          <w:bCs/>
          <w:i/>
          <w:iCs/>
          <w:lang w:eastAsia="zh-CN"/>
        </w:rPr>
        <w:t>may be largely restricted by the beam’s active/inactive time.</w:t>
      </w:r>
    </w:p>
    <w:p w:rsidR="001C59B9" w:rsidRDefault="000768E7">
      <w:pPr>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6</w:t>
      </w:r>
      <w:r>
        <w:rPr>
          <w:rFonts w:eastAsia="宋体" w:hint="eastAsia"/>
          <w:b/>
          <w:bCs/>
          <w:i/>
          <w:iCs/>
          <w:lang w:eastAsia="zh-CN"/>
        </w:rPr>
        <w:t>:</w:t>
      </w:r>
      <w:r>
        <w:rPr>
          <w:rFonts w:eastAsia="宋体"/>
          <w:b/>
          <w:bCs/>
          <w:i/>
          <w:iCs/>
          <w:lang w:eastAsia="zh-CN"/>
        </w:rPr>
        <w:t xml:space="preserve"> </w:t>
      </w:r>
      <w:r>
        <w:rPr>
          <w:rFonts w:eastAsia="宋体"/>
          <w:bCs/>
          <w:i/>
          <w:iCs/>
          <w:lang w:eastAsia="zh-CN"/>
        </w:rPr>
        <w:t>If the beam active time is transparent to UE, it has an impact on dynamic scheduling and may not work well in UL operation due to asymmetrical DL/UL active time.</w:t>
      </w:r>
    </w:p>
    <w:p w:rsidR="001C59B9" w:rsidRDefault="000768E7">
      <w:pPr>
        <w:spacing w:beforeLines="50" w:before="120" w:afterLines="50" w:after="120" w:line="240" w:lineRule="auto"/>
        <w:ind w:left="0"/>
        <w:rPr>
          <w:b/>
          <w:bCs/>
          <w:i/>
          <w:iCs/>
          <w:lang w:eastAsia="zh-CN"/>
        </w:rPr>
      </w:pPr>
      <w:r>
        <w:rPr>
          <w:rFonts w:hint="eastAsia"/>
          <w:b/>
          <w:bCs/>
          <w:i/>
          <w:iCs/>
          <w:lang w:eastAsia="zh-CN"/>
        </w:rPr>
        <w:t xml:space="preserve">Proposal </w:t>
      </w:r>
      <w:r>
        <w:rPr>
          <w:b/>
          <w:bCs/>
          <w:i/>
          <w:iCs/>
          <w:lang w:eastAsia="zh-CN"/>
        </w:rPr>
        <w:t>3</w:t>
      </w:r>
      <w:r>
        <w:rPr>
          <w:rFonts w:hint="eastAsia"/>
          <w:b/>
          <w:bCs/>
          <w:i/>
          <w:iCs/>
          <w:lang w:eastAsia="zh-CN"/>
        </w:rPr>
        <w:t xml:space="preserve">: </w:t>
      </w:r>
      <w:r>
        <w:rPr>
          <w:rFonts w:hint="eastAsia"/>
          <w:bCs/>
          <w:i/>
          <w:iCs/>
          <w:lang w:eastAsia="zh-CN"/>
        </w:rPr>
        <w:t xml:space="preserve">The </w:t>
      </w:r>
      <w:r>
        <w:rPr>
          <w:rFonts w:hint="eastAsia"/>
          <w:bCs/>
          <w:i/>
          <w:iCs/>
          <w:lang w:eastAsia="zh-CN"/>
        </w:rPr>
        <w:t>beam</w:t>
      </w:r>
      <w:r>
        <w:rPr>
          <w:bCs/>
          <w:i/>
          <w:iCs/>
          <w:lang w:eastAsia="zh-CN"/>
        </w:rPr>
        <w:t>’</w:t>
      </w:r>
      <w:r>
        <w:rPr>
          <w:rFonts w:hint="eastAsia"/>
          <w:bCs/>
          <w:i/>
          <w:iCs/>
          <w:lang w:eastAsia="zh-CN"/>
        </w:rPr>
        <w:t>s active/inactive time should be known by UE to reduce unnecessary power waste and impact on scheduling.</w:t>
      </w:r>
    </w:p>
    <w:p w:rsidR="001C59B9" w:rsidRDefault="000768E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Link level analysis</w:t>
      </w:r>
      <w:r>
        <w:rPr>
          <w:rFonts w:eastAsia="黑体" w:cs="Times New Roman"/>
          <w:b/>
          <w:bCs/>
          <w:sz w:val="28"/>
          <w:szCs w:val="30"/>
          <w:lang w:val="en-US"/>
        </w:rPr>
        <w:t xml:space="preserve"> on the DL coverage issues</w:t>
      </w:r>
    </w:p>
    <w:p w:rsidR="001C59B9" w:rsidRDefault="000768E7">
      <w:pPr>
        <w:pStyle w:val="2"/>
        <w:numPr>
          <w:ilvl w:val="1"/>
          <w:numId w:val="5"/>
        </w:numPr>
        <w:rPr>
          <w:rFonts w:eastAsia="宋体"/>
          <w:b/>
          <w:sz w:val="24"/>
          <w:szCs w:val="24"/>
          <w:lang w:eastAsia="zh-CN"/>
        </w:rPr>
      </w:pPr>
      <w:r>
        <w:rPr>
          <w:rFonts w:eastAsia="宋体"/>
          <w:b/>
          <w:sz w:val="24"/>
          <w:szCs w:val="24"/>
          <w:lang w:eastAsia="zh-CN"/>
        </w:rPr>
        <w:t xml:space="preserve">Link budget analysis </w:t>
      </w:r>
    </w:p>
    <w:p w:rsidR="001C59B9" w:rsidRDefault="000768E7">
      <w:pPr>
        <w:ind w:left="0"/>
        <w:rPr>
          <w:rFonts w:eastAsia="宋体"/>
          <w:lang w:eastAsia="zh-CN"/>
        </w:rPr>
      </w:pPr>
      <w:r>
        <w:rPr>
          <w:rFonts w:eastAsia="宋体"/>
          <w:lang w:eastAsia="zh-CN"/>
        </w:rPr>
        <w:t xml:space="preserve">For the link-level analysis, the alignment of the link budget should be considered firstly. </w:t>
      </w:r>
      <w:r>
        <w:rPr>
          <w:rFonts w:eastAsia="宋体" w:hint="eastAsia"/>
          <w:lang w:eastAsia="zh-CN"/>
        </w:rPr>
        <w:t>I</w:t>
      </w:r>
      <w:r>
        <w:rPr>
          <w:rFonts w:eastAsia="宋体"/>
          <w:lang w:eastAsia="zh-CN"/>
        </w:rPr>
        <w:t xml:space="preserve">n the WID, following notes are added for DL coverage enhancements: </w:t>
      </w:r>
    </w:p>
    <w:p w:rsidR="001C59B9" w:rsidRDefault="000768E7">
      <w:pPr>
        <w:pStyle w:val="aff6"/>
        <w:numPr>
          <w:ilvl w:val="0"/>
          <w:numId w:val="10"/>
        </w:numPr>
        <w:ind w:leftChars="0"/>
        <w:rPr>
          <w:rFonts w:eastAsia="宋体"/>
          <w:lang w:eastAsia="zh-CN"/>
        </w:rPr>
      </w:pPr>
      <w:r>
        <w:rPr>
          <w:rFonts w:eastAsia="宋体"/>
          <w:lang w:eastAsia="zh-CN"/>
        </w:rPr>
        <w:t>SSB channel enhancement is not considered</w:t>
      </w:r>
    </w:p>
    <w:p w:rsidR="001C59B9" w:rsidRDefault="000768E7">
      <w:pPr>
        <w:pStyle w:val="aff6"/>
        <w:numPr>
          <w:ilvl w:val="0"/>
          <w:numId w:val="10"/>
        </w:numPr>
        <w:ind w:leftChars="0"/>
        <w:rPr>
          <w:rFonts w:eastAsia="宋体"/>
          <w:lang w:eastAsia="zh-CN"/>
        </w:rPr>
      </w:pPr>
      <w:r>
        <w:rPr>
          <w:rFonts w:eastAsia="宋体"/>
          <w:lang w:eastAsia="zh-CN"/>
        </w:rPr>
        <w:t xml:space="preserve">Antenna gain of UE shall be assumed to be -5.5dBi in </w:t>
      </w:r>
      <w:r>
        <w:rPr>
          <w:rFonts w:eastAsia="宋体"/>
          <w:lang w:eastAsia="zh-CN"/>
        </w:rPr>
        <w:t>case of smartphone in FR1-NTN, the UE is assumed to be a full duplex UE, and at least 2Rx are considered at the UE</w:t>
      </w:r>
    </w:p>
    <w:p w:rsidR="001C59B9" w:rsidRDefault="000768E7">
      <w:pPr>
        <w:pStyle w:val="aff6"/>
        <w:numPr>
          <w:ilvl w:val="0"/>
          <w:numId w:val="10"/>
        </w:numPr>
        <w:ind w:leftChars="0"/>
        <w:rPr>
          <w:rFonts w:eastAsia="宋体"/>
          <w:lang w:eastAsia="zh-CN"/>
        </w:rPr>
      </w:pPr>
      <w:r>
        <w:rPr>
          <w:rFonts w:eastAsia="宋体"/>
          <w:lang w:eastAsia="zh-CN"/>
        </w:rPr>
        <w:t>NGSO to be considered in priority</w:t>
      </w:r>
    </w:p>
    <w:p w:rsidR="001C59B9" w:rsidRDefault="000768E7">
      <w:pPr>
        <w:spacing w:before="120" w:after="120" w:line="240" w:lineRule="auto"/>
        <w:ind w:left="0"/>
        <w:rPr>
          <w:rFonts w:eastAsiaTheme="minorEastAsia"/>
          <w:lang w:eastAsia="zh-CN"/>
        </w:rPr>
      </w:pPr>
      <w:r>
        <w:rPr>
          <w:rFonts w:eastAsiaTheme="minorEastAsia" w:hint="eastAsia"/>
          <w:lang w:eastAsia="zh-CN"/>
        </w:rPr>
        <w:t>B</w:t>
      </w:r>
      <w:r>
        <w:rPr>
          <w:rFonts w:eastAsiaTheme="minorEastAsia"/>
          <w:lang w:eastAsia="zh-CN"/>
        </w:rPr>
        <w:t xml:space="preserve">y assuming -5.5dBi UE antenna gain and 2Rx at UE, the CNR for LEO cases are evaluated as shown in </w:t>
      </w:r>
      <w:r>
        <w:rPr>
          <w:rFonts w:eastAsiaTheme="minorEastAsia" w:hint="eastAsia"/>
          <w:lang w:eastAsia="zh-CN"/>
        </w:rPr>
        <w:t>Table 4</w:t>
      </w:r>
      <w:r>
        <w:rPr>
          <w:rFonts w:eastAsiaTheme="minorEastAsia"/>
          <w:lang w:eastAsia="zh-CN"/>
        </w:rPr>
        <w:t>.</w:t>
      </w:r>
      <w:r>
        <w:rPr>
          <w:rFonts w:eastAsiaTheme="minorEastAsia"/>
          <w:lang w:eastAsia="zh-CN"/>
        </w:rPr>
        <w:t xml:space="preserve"> By taking LEO-600 with 30 degree elevation angle as baseline, the CNR is -1.9 dB for set-1 satellite and -7.9 dB for set-2 satellite.</w:t>
      </w:r>
    </w:p>
    <w:p w:rsidR="001C59B9" w:rsidRDefault="000768E7">
      <w:pPr>
        <w:pStyle w:val="a6"/>
        <w:rPr>
          <w:rFonts w:eastAsiaTheme="minorEastAsia"/>
          <w:lang w:val="en-US"/>
        </w:rPr>
      </w:pPr>
      <w:r>
        <w:t xml:space="preserve">Table </w:t>
      </w:r>
      <w:r>
        <w:fldChar w:fldCharType="begin"/>
      </w:r>
      <w:r>
        <w:instrText xml:space="preserve"> SEQ Table \* ARABIC </w:instrText>
      </w:r>
      <w:r>
        <w:fldChar w:fldCharType="separate"/>
      </w:r>
      <w:r>
        <w:t>3</w:t>
      </w:r>
      <w:r>
        <w:fldChar w:fldCharType="end"/>
      </w:r>
      <w:r>
        <w:t xml:space="preserve"> DL CNR for LEO</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1020"/>
        <w:gridCol w:w="397"/>
        <w:gridCol w:w="567"/>
        <w:gridCol w:w="567"/>
        <w:gridCol w:w="397"/>
        <w:gridCol w:w="567"/>
        <w:gridCol w:w="567"/>
        <w:gridCol w:w="680"/>
        <w:gridCol w:w="567"/>
        <w:gridCol w:w="454"/>
        <w:gridCol w:w="454"/>
        <w:gridCol w:w="454"/>
        <w:gridCol w:w="454"/>
        <w:gridCol w:w="709"/>
      </w:tblGrid>
      <w:tr w:rsidR="001C59B9">
        <w:trPr>
          <w:cantSplit/>
          <w:trHeight w:val="2472"/>
          <w:jc w:val="center"/>
        </w:trPr>
        <w:tc>
          <w:tcPr>
            <w:tcW w:w="397" w:type="dxa"/>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b/>
                <w:bCs/>
                <w:kern w:val="2"/>
                <w:sz w:val="16"/>
                <w:szCs w:val="16"/>
                <w:lang w:eastAsia="zh-CN"/>
              </w:rPr>
              <w:t>Case</w:t>
            </w:r>
          </w:p>
        </w:tc>
        <w:tc>
          <w:tcPr>
            <w:tcW w:w="1020" w:type="dxa"/>
            <w:shd w:val="clear" w:color="auto" w:fill="auto"/>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bCs/>
                <w:kern w:val="2"/>
                <w:sz w:val="16"/>
                <w:szCs w:val="16"/>
                <w:lang w:eastAsia="zh-CN"/>
              </w:rPr>
              <w:t>Satellite orbit</w:t>
            </w:r>
          </w:p>
        </w:tc>
        <w:tc>
          <w:tcPr>
            <w:tcW w:w="397" w:type="dxa"/>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bCs/>
                <w:kern w:val="2"/>
                <w:sz w:val="16"/>
                <w:szCs w:val="16"/>
                <w:lang w:eastAsia="zh-CN"/>
              </w:rPr>
              <w:t>Satellite parameter set</w:t>
            </w:r>
          </w:p>
        </w:tc>
        <w:tc>
          <w:tcPr>
            <w:tcW w:w="567" w:type="dxa"/>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E</w:t>
            </w:r>
            <w:r>
              <w:rPr>
                <w:rFonts w:ascii="Arial" w:eastAsia="宋体" w:hAnsi="Arial"/>
                <w:b/>
                <w:kern w:val="2"/>
                <w:sz w:val="16"/>
                <w:szCs w:val="16"/>
                <w:lang w:eastAsia="zh-CN"/>
              </w:rPr>
              <w:t>levation angle [degree]</w:t>
            </w:r>
          </w:p>
        </w:tc>
        <w:tc>
          <w:tcPr>
            <w:tcW w:w="567" w:type="dxa"/>
            <w:shd w:val="clear" w:color="auto" w:fill="auto"/>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Frequency [GHz]</w:t>
            </w:r>
          </w:p>
        </w:tc>
        <w:tc>
          <w:tcPr>
            <w:tcW w:w="397" w:type="dxa"/>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U</w:t>
            </w:r>
            <w:r>
              <w:rPr>
                <w:rFonts w:ascii="Arial" w:eastAsia="宋体" w:hAnsi="Arial"/>
                <w:b/>
                <w:kern w:val="2"/>
                <w:sz w:val="16"/>
                <w:szCs w:val="16"/>
                <w:lang w:eastAsia="zh-CN"/>
              </w:rPr>
              <w:t>E antenna gain [dBi]</w:t>
            </w:r>
          </w:p>
        </w:tc>
        <w:tc>
          <w:tcPr>
            <w:tcW w:w="567" w:type="dxa"/>
            <w:shd w:val="clear" w:color="auto" w:fill="auto"/>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TX: EIRP density [dBW/MHz]</w:t>
            </w:r>
          </w:p>
        </w:tc>
        <w:tc>
          <w:tcPr>
            <w:tcW w:w="567" w:type="dxa"/>
            <w:shd w:val="clear" w:color="auto" w:fill="auto"/>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RX: G/T [dB/T]</w:t>
            </w:r>
          </w:p>
        </w:tc>
        <w:tc>
          <w:tcPr>
            <w:tcW w:w="680" w:type="dxa"/>
            <w:shd w:val="clear" w:color="auto" w:fill="auto"/>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Free space path loss [dB]</w:t>
            </w:r>
          </w:p>
        </w:tc>
        <w:tc>
          <w:tcPr>
            <w:tcW w:w="567" w:type="dxa"/>
            <w:shd w:val="clear" w:color="auto" w:fill="auto"/>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Atmospheric loss [dB]</w:t>
            </w:r>
          </w:p>
        </w:tc>
        <w:tc>
          <w:tcPr>
            <w:tcW w:w="454" w:type="dxa"/>
            <w:shd w:val="clear" w:color="auto" w:fill="auto"/>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Shadow fading margin [dB]</w:t>
            </w:r>
          </w:p>
        </w:tc>
        <w:tc>
          <w:tcPr>
            <w:tcW w:w="454" w:type="dxa"/>
            <w:shd w:val="clear" w:color="auto" w:fill="auto"/>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Scintillation Loss [dB]</w:t>
            </w:r>
          </w:p>
        </w:tc>
        <w:tc>
          <w:tcPr>
            <w:tcW w:w="454" w:type="dxa"/>
            <w:shd w:val="clear" w:color="auto" w:fill="auto"/>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Polarization loss [dB]</w:t>
            </w:r>
          </w:p>
        </w:tc>
        <w:tc>
          <w:tcPr>
            <w:tcW w:w="454" w:type="dxa"/>
            <w:shd w:val="clear" w:color="auto" w:fill="auto"/>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Additional losses [dB]</w:t>
            </w:r>
          </w:p>
        </w:tc>
        <w:tc>
          <w:tcPr>
            <w:tcW w:w="709" w:type="dxa"/>
            <w:shd w:val="clear" w:color="auto" w:fill="FFFF00"/>
            <w:noWrap/>
            <w:textDirection w:val="btLr"/>
            <w:vAlign w:val="center"/>
          </w:tcPr>
          <w:p w:rsidR="001C59B9" w:rsidRDefault="000768E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CNR [dB]</w:t>
            </w:r>
          </w:p>
        </w:tc>
      </w:tr>
      <w:tr w:rsidR="001C59B9">
        <w:trPr>
          <w:trHeight w:val="51"/>
          <w:jc w:val="center"/>
        </w:trPr>
        <w:tc>
          <w:tcPr>
            <w:tcW w:w="397" w:type="dxa"/>
            <w:shd w:val="clear" w:color="auto" w:fill="FFFF00"/>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p>
        </w:tc>
        <w:tc>
          <w:tcPr>
            <w:tcW w:w="1020" w:type="dxa"/>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LEO-</w:t>
            </w:r>
            <w:r>
              <w:rPr>
                <w:rFonts w:ascii="Arial" w:eastAsia="宋体" w:hAnsi="Arial" w:hint="eastAsia"/>
                <w:bCs/>
                <w:kern w:val="2"/>
                <w:sz w:val="16"/>
                <w:szCs w:val="16"/>
                <w:lang w:eastAsia="zh-CN"/>
              </w:rPr>
              <w:t>6</w:t>
            </w:r>
            <w:r>
              <w:rPr>
                <w:rFonts w:ascii="Arial" w:eastAsia="宋体" w:hAnsi="Arial"/>
                <w:bCs/>
                <w:kern w:val="2"/>
                <w:sz w:val="16"/>
                <w:szCs w:val="16"/>
                <w:lang w:eastAsia="zh-CN"/>
              </w:rPr>
              <w:t>00</w:t>
            </w:r>
          </w:p>
        </w:tc>
        <w:tc>
          <w:tcPr>
            <w:tcW w:w="397" w:type="dxa"/>
            <w:shd w:val="clear" w:color="auto" w:fill="FFFF00"/>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p>
        </w:tc>
        <w:tc>
          <w:tcPr>
            <w:tcW w:w="567" w:type="dxa"/>
            <w:shd w:val="clear" w:color="auto" w:fill="FFFF00"/>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30</w:t>
            </w:r>
          </w:p>
        </w:tc>
        <w:tc>
          <w:tcPr>
            <w:tcW w:w="567"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.0</w:t>
            </w:r>
          </w:p>
        </w:tc>
        <w:tc>
          <w:tcPr>
            <w:tcW w:w="397" w:type="dxa"/>
            <w:tcBorders>
              <w:top w:val="single" w:sz="4" w:space="0" w:color="auto"/>
              <w:left w:val="single" w:sz="4" w:space="0" w:color="auto"/>
              <w:bottom w:val="single" w:sz="4" w:space="0" w:color="auto"/>
              <w:right w:val="single" w:sz="4" w:space="0" w:color="auto"/>
            </w:tcBorders>
            <w:shd w:val="clear" w:color="auto" w:fill="FFFF00"/>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567"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34</w:t>
            </w:r>
          </w:p>
        </w:tc>
        <w:tc>
          <w:tcPr>
            <w:tcW w:w="567"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680"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567"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45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45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709" w:type="dxa"/>
            <w:tcBorders>
              <w:top w:val="single" w:sz="4" w:space="0" w:color="auto"/>
              <w:left w:val="single" w:sz="4" w:space="0" w:color="auto"/>
              <w:bottom w:val="single" w:sz="4" w:space="0" w:color="auto"/>
              <w:right w:val="single" w:sz="4" w:space="0" w:color="auto"/>
            </w:tcBorders>
            <w:shd w:val="clear" w:color="auto" w:fill="FFFF00"/>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-1.9</w:t>
            </w:r>
          </w:p>
        </w:tc>
      </w:tr>
      <w:tr w:rsidR="001C59B9">
        <w:trPr>
          <w:trHeight w:val="51"/>
          <w:jc w:val="center"/>
        </w:trPr>
        <w:tc>
          <w:tcPr>
            <w:tcW w:w="397" w:type="dxa"/>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p>
        </w:tc>
        <w:tc>
          <w:tcPr>
            <w:tcW w:w="1020" w:type="dxa"/>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LEO-</w:t>
            </w:r>
            <w:r>
              <w:rPr>
                <w:rFonts w:ascii="Arial" w:eastAsia="宋体" w:hAnsi="Arial" w:hint="eastAsia"/>
                <w:bCs/>
                <w:kern w:val="2"/>
                <w:sz w:val="16"/>
                <w:szCs w:val="16"/>
                <w:lang w:eastAsia="zh-CN"/>
              </w:rPr>
              <w:t>12</w:t>
            </w:r>
            <w:r>
              <w:rPr>
                <w:rFonts w:ascii="Arial" w:eastAsia="宋体" w:hAnsi="Arial"/>
                <w:bCs/>
                <w:kern w:val="2"/>
                <w:sz w:val="16"/>
                <w:szCs w:val="16"/>
                <w:lang w:eastAsia="zh-CN"/>
              </w:rPr>
              <w:t>00</w:t>
            </w:r>
          </w:p>
        </w:tc>
        <w:tc>
          <w:tcPr>
            <w:tcW w:w="397" w:type="dxa"/>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p>
        </w:tc>
        <w:tc>
          <w:tcPr>
            <w:tcW w:w="567" w:type="dxa"/>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4</w:t>
            </w:r>
            <w:r>
              <w:rPr>
                <w:rFonts w:ascii="Arial" w:eastAsia="宋体" w:hAnsi="Arial"/>
                <w:bCs/>
                <w:kern w:val="2"/>
                <w:sz w:val="16"/>
                <w:szCs w:val="16"/>
                <w:lang w:eastAsia="zh-CN"/>
              </w:rPr>
              <w:t>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65.4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-1.3</w:t>
            </w:r>
          </w:p>
        </w:tc>
      </w:tr>
      <w:tr w:rsidR="001C59B9">
        <w:trPr>
          <w:trHeight w:val="51"/>
          <w:jc w:val="center"/>
        </w:trPr>
        <w:tc>
          <w:tcPr>
            <w:tcW w:w="397" w:type="dxa"/>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p>
        </w:tc>
        <w:tc>
          <w:tcPr>
            <w:tcW w:w="1020" w:type="dxa"/>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LEO-</w:t>
            </w:r>
            <w:r>
              <w:rPr>
                <w:rFonts w:ascii="Arial" w:eastAsia="宋体" w:hAnsi="Arial" w:hint="eastAsia"/>
                <w:bCs/>
                <w:kern w:val="2"/>
                <w:sz w:val="16"/>
                <w:szCs w:val="16"/>
                <w:lang w:eastAsia="zh-CN"/>
              </w:rPr>
              <w:t>6</w:t>
            </w:r>
            <w:r>
              <w:rPr>
                <w:rFonts w:ascii="Arial" w:eastAsia="宋体" w:hAnsi="Arial"/>
                <w:bCs/>
                <w:kern w:val="2"/>
                <w:sz w:val="16"/>
                <w:szCs w:val="16"/>
                <w:lang w:eastAsia="zh-CN"/>
              </w:rPr>
              <w:t>00</w:t>
            </w:r>
          </w:p>
        </w:tc>
        <w:tc>
          <w:tcPr>
            <w:tcW w:w="397" w:type="dxa"/>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p>
        </w:tc>
        <w:tc>
          <w:tcPr>
            <w:tcW w:w="567" w:type="dxa"/>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.0</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-7.9</w:t>
            </w:r>
          </w:p>
        </w:tc>
      </w:tr>
      <w:tr w:rsidR="001C59B9">
        <w:trPr>
          <w:trHeight w:val="51"/>
          <w:jc w:val="center"/>
        </w:trPr>
        <w:tc>
          <w:tcPr>
            <w:tcW w:w="397" w:type="dxa"/>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4</w:t>
            </w:r>
          </w:p>
        </w:tc>
        <w:tc>
          <w:tcPr>
            <w:tcW w:w="1020" w:type="dxa"/>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LEO-</w:t>
            </w:r>
            <w:r>
              <w:rPr>
                <w:rFonts w:ascii="Arial" w:eastAsia="宋体" w:hAnsi="Arial" w:hint="eastAsia"/>
                <w:bCs/>
                <w:kern w:val="2"/>
                <w:sz w:val="16"/>
                <w:szCs w:val="16"/>
                <w:lang w:eastAsia="zh-CN"/>
              </w:rPr>
              <w:t>12</w:t>
            </w:r>
            <w:r>
              <w:rPr>
                <w:rFonts w:ascii="Arial" w:eastAsia="宋体" w:hAnsi="Arial"/>
                <w:bCs/>
                <w:kern w:val="2"/>
                <w:sz w:val="16"/>
                <w:szCs w:val="16"/>
                <w:lang w:eastAsia="zh-CN"/>
              </w:rPr>
              <w:t>00</w:t>
            </w:r>
          </w:p>
        </w:tc>
        <w:tc>
          <w:tcPr>
            <w:tcW w:w="397" w:type="dxa"/>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p>
        </w:tc>
        <w:tc>
          <w:tcPr>
            <w:tcW w:w="567" w:type="dxa"/>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30</w:t>
            </w:r>
          </w:p>
        </w:tc>
        <w:tc>
          <w:tcPr>
            <w:tcW w:w="567" w:type="dxa"/>
            <w:tcBorders>
              <w:top w:val="single" w:sz="4" w:space="0" w:color="auto"/>
              <w:left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.0</w:t>
            </w:r>
          </w:p>
        </w:tc>
        <w:tc>
          <w:tcPr>
            <w:tcW w:w="397" w:type="dxa"/>
            <w:tcBorders>
              <w:top w:val="single" w:sz="4" w:space="0" w:color="auto"/>
              <w:left w:val="single" w:sz="4" w:space="0" w:color="auto"/>
              <w:right w:val="single" w:sz="4" w:space="0" w:color="auto"/>
            </w:tcBorders>
            <w:shd w:val="clear" w:color="auto" w:fill="auto"/>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567" w:type="dxa"/>
            <w:tcBorders>
              <w:top w:val="single" w:sz="4" w:space="0" w:color="auto"/>
              <w:left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34</w:t>
            </w:r>
          </w:p>
        </w:tc>
        <w:tc>
          <w:tcPr>
            <w:tcW w:w="567" w:type="dxa"/>
            <w:tcBorders>
              <w:top w:val="single" w:sz="4" w:space="0" w:color="auto"/>
              <w:left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680" w:type="dxa"/>
            <w:tcBorders>
              <w:top w:val="single" w:sz="4" w:space="0" w:color="auto"/>
              <w:left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65.4</w:t>
            </w:r>
          </w:p>
        </w:tc>
        <w:tc>
          <w:tcPr>
            <w:tcW w:w="567" w:type="dxa"/>
            <w:tcBorders>
              <w:top w:val="single" w:sz="4" w:space="0" w:color="auto"/>
              <w:left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454" w:type="dxa"/>
            <w:tcBorders>
              <w:top w:val="single" w:sz="4" w:space="0" w:color="auto"/>
              <w:left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454" w:type="dxa"/>
            <w:tcBorders>
              <w:top w:val="single" w:sz="4" w:space="0" w:color="auto"/>
              <w:left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454" w:type="dxa"/>
            <w:tcBorders>
              <w:top w:val="single" w:sz="4" w:space="0" w:color="auto"/>
              <w:left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709" w:type="dxa"/>
            <w:tcBorders>
              <w:top w:val="single" w:sz="4" w:space="0" w:color="auto"/>
              <w:left w:val="single" w:sz="4" w:space="0" w:color="auto"/>
              <w:right w:val="single" w:sz="4" w:space="0" w:color="auto"/>
            </w:tcBorders>
            <w:shd w:val="clear" w:color="auto" w:fill="auto"/>
            <w:noWrap/>
            <w:vAlign w:val="center"/>
          </w:tcPr>
          <w:p w:rsidR="001C59B9" w:rsidRDefault="000768E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-7.3</w:t>
            </w:r>
          </w:p>
        </w:tc>
      </w:tr>
    </w:tbl>
    <w:p w:rsidR="001C59B9" w:rsidRDefault="000768E7">
      <w:pPr>
        <w:spacing w:before="120" w:after="120" w:line="240" w:lineRule="auto"/>
        <w:ind w:left="0"/>
        <w:rPr>
          <w:rFonts w:eastAsia="宋体"/>
          <w:b/>
          <w:bCs/>
          <w:i/>
          <w:iCs/>
          <w:lang w:eastAsia="zh-CN"/>
        </w:rPr>
      </w:pPr>
      <w:r>
        <w:rPr>
          <w:rFonts w:eastAsia="宋体" w:hint="eastAsia"/>
          <w:b/>
          <w:bCs/>
          <w:i/>
          <w:iCs/>
          <w:lang w:eastAsia="zh-CN"/>
        </w:rPr>
        <w:lastRenderedPageBreak/>
        <w:t xml:space="preserve">Observation </w:t>
      </w:r>
      <w:r>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The CNR </w:t>
      </w:r>
      <w:r>
        <w:rPr>
          <w:rFonts w:eastAsia="宋体"/>
          <w:bCs/>
          <w:i/>
          <w:iCs/>
          <w:lang w:eastAsia="zh-CN"/>
        </w:rPr>
        <w:t>for LEO-600 with 30-degree elevation angle is -1.9dB for set-1 satellite and -7.9dB for set-2 satellite.</w:t>
      </w:r>
    </w:p>
    <w:p w:rsidR="001C59B9" w:rsidRDefault="000768E7">
      <w:pPr>
        <w:pStyle w:val="2"/>
        <w:numPr>
          <w:ilvl w:val="1"/>
          <w:numId w:val="5"/>
        </w:numPr>
        <w:rPr>
          <w:rFonts w:eastAsia="宋体"/>
          <w:b/>
          <w:sz w:val="24"/>
          <w:szCs w:val="24"/>
          <w:lang w:eastAsia="zh-CN"/>
        </w:rPr>
      </w:pPr>
      <w:r>
        <w:rPr>
          <w:rFonts w:eastAsia="宋体" w:hint="eastAsia"/>
          <w:b/>
          <w:sz w:val="24"/>
          <w:szCs w:val="24"/>
          <w:lang w:eastAsia="zh-CN"/>
        </w:rPr>
        <w:t>SSB performance</w:t>
      </w:r>
    </w:p>
    <w:p w:rsidR="001C59B9" w:rsidRDefault="000768E7">
      <w:pPr>
        <w:ind w:left="0"/>
        <w:rPr>
          <w:rFonts w:eastAsiaTheme="minorEastAsia"/>
          <w:lang w:eastAsia="zh-CN"/>
        </w:rPr>
      </w:pPr>
      <w:r>
        <w:rPr>
          <w:rFonts w:eastAsiaTheme="minorEastAsia" w:hint="eastAsia"/>
          <w:lang w:eastAsia="zh-CN"/>
        </w:rPr>
        <w:t>I</w:t>
      </w:r>
      <w:r>
        <w:rPr>
          <w:rFonts w:eastAsiaTheme="minorEastAsia"/>
          <w:lang w:eastAsia="zh-CN"/>
        </w:rPr>
        <w:t xml:space="preserve">n WID, it is clarified that SSB channel enhancement is not considered. Therefore, the required SNR for SSB may be the considered as the lower bound of SNR for DL coverage enhancement. The simulation assumptions are in </w:t>
      </w:r>
      <w:r>
        <w:rPr>
          <w:rFonts w:eastAsiaTheme="minorEastAsia"/>
          <w:lang w:eastAsia="zh-CN"/>
        </w:rPr>
        <w:fldChar w:fldCharType="begin"/>
      </w:r>
      <w:r>
        <w:rPr>
          <w:rFonts w:eastAsiaTheme="minorEastAsia"/>
          <w:lang w:eastAsia="zh-CN"/>
        </w:rPr>
        <w:instrText xml:space="preserve"> REF _Ref158841918 \h </w:instrText>
      </w:r>
      <w:r>
        <w:rPr>
          <w:rFonts w:eastAsiaTheme="minorEastAsia"/>
          <w:lang w:eastAsia="zh-CN"/>
        </w:rPr>
      </w:r>
      <w:r>
        <w:rPr>
          <w:rFonts w:eastAsiaTheme="minorEastAsia"/>
          <w:lang w:eastAsia="zh-CN"/>
        </w:rPr>
        <w:fldChar w:fldCharType="separate"/>
      </w:r>
      <w:r>
        <w:t xml:space="preserve">Table </w:t>
      </w:r>
      <w:r>
        <w:rPr>
          <w:b/>
        </w:rPr>
        <w:t>4</w:t>
      </w:r>
      <w:r>
        <w:rPr>
          <w:rFonts w:eastAsiaTheme="minorEastAsia"/>
          <w:lang w:eastAsia="zh-CN"/>
        </w:rPr>
        <w:fldChar w:fldCharType="end"/>
      </w:r>
      <w:r>
        <w:rPr>
          <w:rFonts w:eastAsiaTheme="minorEastAsia"/>
          <w:lang w:eastAsia="zh-CN"/>
        </w:rPr>
        <w:t xml:space="preserve">. Note that the FO is assumed as 10+24=34ppm in evaluation since SSB is detected in initial access without pre-compensation. Moreover, the performance of single SSB detection is also evaluated with </w:t>
      </w:r>
      <w:r>
        <w:rPr>
          <w:rFonts w:eastAsiaTheme="minorEastAsia"/>
          <w:lang w:eastAsia="zh-CN"/>
        </w:rPr>
        <w:t xml:space="preserve">consideration of limited beam active time during beam </w:t>
      </w:r>
      <w:r>
        <w:rPr>
          <w:rFonts w:eastAsiaTheme="minorEastAsia" w:hint="eastAsia"/>
          <w:lang w:eastAsia="zh-CN"/>
        </w:rPr>
        <w:t>sweeping/</w:t>
      </w:r>
      <w:r>
        <w:rPr>
          <w:rFonts w:eastAsiaTheme="minorEastAsia"/>
          <w:lang w:eastAsia="zh-CN"/>
        </w:rPr>
        <w:t>hopping.</w:t>
      </w:r>
    </w:p>
    <w:p w:rsidR="001C59B9" w:rsidRPr="00ED746D" w:rsidRDefault="000768E7">
      <w:pPr>
        <w:pStyle w:val="a6"/>
        <w:keepNext/>
        <w:rPr>
          <w:bCs w:val="0"/>
        </w:rPr>
      </w:pPr>
      <w:bookmarkStart w:id="15" w:name="_Ref158841918"/>
      <w:r w:rsidRPr="00ED746D">
        <w:rPr>
          <w:bCs w:val="0"/>
        </w:rPr>
        <w:t xml:space="preserve">Table </w:t>
      </w:r>
      <w:r w:rsidRPr="00ED746D">
        <w:rPr>
          <w:bCs w:val="0"/>
        </w:rPr>
        <w:fldChar w:fldCharType="begin"/>
      </w:r>
      <w:r w:rsidRPr="00ED746D">
        <w:rPr>
          <w:bCs w:val="0"/>
        </w:rPr>
        <w:instrText xml:space="preserve"> SEQ Table \* ARABIC </w:instrText>
      </w:r>
      <w:r w:rsidRPr="00ED746D">
        <w:rPr>
          <w:bCs w:val="0"/>
        </w:rPr>
        <w:fldChar w:fldCharType="separate"/>
      </w:r>
      <w:r w:rsidRPr="00ED746D">
        <w:rPr>
          <w:bCs w:val="0"/>
        </w:rPr>
        <w:t>4</w:t>
      </w:r>
      <w:r w:rsidRPr="00ED746D">
        <w:rPr>
          <w:bCs w:val="0"/>
        </w:rPr>
        <w:fldChar w:fldCharType="end"/>
      </w:r>
      <w:bookmarkEnd w:id="15"/>
      <w:r w:rsidRPr="00ED746D">
        <w:rPr>
          <w:bCs w:val="0"/>
        </w:rPr>
        <w:t xml:space="preserve"> Simulation assumptions for SSB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C59B9">
        <w:trPr>
          <w:trHeight w:val="20"/>
          <w:jc w:val="center"/>
        </w:trPr>
        <w:tc>
          <w:tcPr>
            <w:tcW w:w="2125" w:type="pct"/>
            <w:shd w:val="clear" w:color="auto" w:fill="D9E2F3"/>
            <w:tcMar>
              <w:top w:w="0" w:type="dxa"/>
              <w:left w:w="108" w:type="dxa"/>
              <w:bottom w:w="0" w:type="dxa"/>
              <w:right w:w="108" w:type="dxa"/>
            </w:tcMar>
            <w:vAlign w:val="center"/>
          </w:tcPr>
          <w:p w:rsidR="001C59B9" w:rsidRDefault="000768E7">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1C59B9" w:rsidRDefault="000768E7">
            <w:pPr>
              <w:pStyle w:val="af9"/>
              <w:jc w:val="center"/>
              <w:rPr>
                <w:b/>
                <w:bCs/>
                <w:color w:val="000000"/>
                <w:sz w:val="20"/>
                <w:szCs w:val="20"/>
              </w:rPr>
            </w:pPr>
            <w:r>
              <w:rPr>
                <w:b/>
                <w:bCs/>
                <w:color w:val="000000"/>
                <w:sz w:val="20"/>
                <w:szCs w:val="20"/>
              </w:rPr>
              <w:t>Value</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Antenna</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1T2R</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SSB c</w:t>
            </w:r>
            <w:r>
              <w:rPr>
                <w:rFonts w:hint="eastAsia"/>
                <w:color w:val="000000"/>
                <w:sz w:val="20"/>
                <w:szCs w:val="20"/>
              </w:rPr>
              <w:t xml:space="preserve">ombination </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lang w:eastAsia="zh-CN"/>
              </w:rPr>
            </w:pPr>
            <w:r>
              <w:rPr>
                <w:rFonts w:hint="eastAsia"/>
                <w:color w:val="000000"/>
                <w:sz w:val="20"/>
                <w:szCs w:val="20"/>
              </w:rPr>
              <w:t>4</w:t>
            </w:r>
            <w:r>
              <w:rPr>
                <w:color w:val="000000"/>
                <w:sz w:val="20"/>
                <w:szCs w:val="20"/>
              </w:rPr>
              <w:t xml:space="preserve"> SSBs within 80ms / </w:t>
            </w:r>
            <w:r>
              <w:rPr>
                <w:rFonts w:hint="eastAsia"/>
                <w:color w:val="000000"/>
                <w:sz w:val="20"/>
                <w:szCs w:val="20"/>
                <w:lang w:eastAsia="zh-CN"/>
              </w:rPr>
              <w:t>1</w:t>
            </w:r>
            <w:r>
              <w:rPr>
                <w:color w:val="000000"/>
                <w:sz w:val="20"/>
                <w:szCs w:val="20"/>
                <w:lang w:eastAsia="zh-CN"/>
              </w:rPr>
              <w:t xml:space="preserve"> SSB</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UE speed</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3km/h</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Channel Model</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color w:val="000000"/>
                <w:sz w:val="20"/>
                <w:szCs w:val="20"/>
              </w:rPr>
              <w:t>NTN-TDL-C rural</w:t>
            </w:r>
            <w:r>
              <w:rPr>
                <w:rFonts w:hint="eastAsia"/>
                <w:color w:val="000000"/>
                <w:sz w:val="20"/>
                <w:szCs w:val="20"/>
              </w:rPr>
              <w:t>, 30 degree elevation</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Frequency offset</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Doppler: 24 ppm</w:t>
            </w:r>
          </w:p>
          <w:p w:rsidR="001C59B9" w:rsidRDefault="000768E7">
            <w:pPr>
              <w:pStyle w:val="af9"/>
              <w:spacing w:beforeAutospacing="0" w:afterAutospacing="0"/>
              <w:jc w:val="center"/>
              <w:rPr>
                <w:color w:val="000000"/>
                <w:sz w:val="20"/>
                <w:szCs w:val="20"/>
              </w:rPr>
            </w:pPr>
            <w:r>
              <w:rPr>
                <w:rFonts w:hint="eastAsia"/>
                <w:color w:val="000000"/>
                <w:sz w:val="20"/>
                <w:szCs w:val="20"/>
              </w:rPr>
              <w:t>UE crystal error: 10 ppm</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SCS</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15kHz</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BLER</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1% BLER</w:t>
            </w:r>
          </w:p>
        </w:tc>
      </w:tr>
    </w:tbl>
    <w:p w:rsidR="001C59B9" w:rsidRDefault="000768E7">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_Ref158841516 \h </w:instrText>
      </w:r>
      <w:r>
        <w:rPr>
          <w:rFonts w:eastAsiaTheme="minorEastAsia"/>
          <w:lang w:eastAsia="zh-CN"/>
        </w:rPr>
      </w:r>
      <w:r>
        <w:rPr>
          <w:rFonts w:eastAsiaTheme="minorEastAsia"/>
          <w:lang w:eastAsia="zh-CN"/>
        </w:rPr>
        <w:fldChar w:fldCharType="separate"/>
      </w:r>
      <w:r>
        <w:t>Figure 8</w:t>
      </w:r>
      <w:r>
        <w:rPr>
          <w:rFonts w:eastAsiaTheme="minorEastAsia"/>
          <w:lang w:eastAsia="zh-CN"/>
        </w:rPr>
        <w:fldChar w:fldCharType="end"/>
      </w:r>
      <w:r>
        <w:rPr>
          <w:rFonts w:eastAsiaTheme="minorEastAsia"/>
          <w:lang w:eastAsia="zh-CN"/>
        </w:rPr>
        <w:t xml:space="preserve">. It can be observed that the required SNR for SSB is about -11.3 dB if 4 SSBs can be combined for detection, and about -5.9 dB is only single SSB is detected with the margin listed in </w:t>
      </w:r>
      <w:r>
        <w:rPr>
          <w:rFonts w:eastAsiaTheme="minorEastAsia"/>
          <w:lang w:eastAsia="zh-CN"/>
        </w:rPr>
        <w:fldChar w:fldCharType="begin"/>
      </w:r>
      <w:r>
        <w:rPr>
          <w:rFonts w:eastAsiaTheme="minorEastAsia"/>
          <w:lang w:eastAsia="zh-CN"/>
        </w:rPr>
        <w:instrText xml:space="preserve"> REF _R</w:instrText>
      </w:r>
      <w:r>
        <w:rPr>
          <w:rFonts w:eastAsiaTheme="minorEastAsia"/>
          <w:lang w:eastAsia="zh-CN"/>
        </w:rPr>
        <w:instrText xml:space="preserve">ef158841373 \h </w:instrText>
      </w:r>
      <w:r>
        <w:rPr>
          <w:rFonts w:eastAsiaTheme="minorEastAsia"/>
          <w:lang w:eastAsia="zh-CN"/>
        </w:rPr>
      </w:r>
      <w:r>
        <w:rPr>
          <w:rFonts w:eastAsiaTheme="minorEastAsia"/>
          <w:lang w:eastAsia="zh-CN"/>
        </w:rPr>
        <w:fldChar w:fldCharType="separate"/>
      </w:r>
      <w:r>
        <w:t>Table 5</w:t>
      </w:r>
      <w:r>
        <w:rPr>
          <w:rFonts w:eastAsiaTheme="minorEastAsia"/>
          <w:lang w:eastAsia="zh-CN"/>
        </w:rPr>
        <w:fldChar w:fldCharType="end"/>
      </w:r>
      <w:r>
        <w:rPr>
          <w:rFonts w:eastAsiaTheme="minorEastAsia"/>
          <w:lang w:eastAsia="zh-CN"/>
        </w:rPr>
        <w:t>.</w:t>
      </w:r>
    </w:p>
    <w:p w:rsidR="001C59B9" w:rsidRDefault="000768E7">
      <w:pPr>
        <w:keepNext/>
        <w:ind w:left="0"/>
        <w:jc w:val="center"/>
      </w:pPr>
      <w:r>
        <w:rPr>
          <w:noProof/>
        </w:rPr>
        <w:drawing>
          <wp:inline distT="0" distB="0" distL="0" distR="0">
            <wp:extent cx="3841115" cy="2879725"/>
            <wp:effectExtent l="0" t="0" r="14605" b="63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41115" cy="2879725"/>
                    </a:xfrm>
                    <a:prstGeom prst="rect">
                      <a:avLst/>
                    </a:prstGeom>
                    <a:noFill/>
                    <a:ln>
                      <a:noFill/>
                    </a:ln>
                  </pic:spPr>
                </pic:pic>
              </a:graphicData>
            </a:graphic>
          </wp:inline>
        </w:drawing>
      </w:r>
    </w:p>
    <w:p w:rsidR="001C59B9" w:rsidRPr="00ED746D" w:rsidRDefault="000768E7">
      <w:pPr>
        <w:pStyle w:val="a6"/>
      </w:pPr>
      <w:bookmarkStart w:id="16" w:name="_Ref158841516"/>
      <w:r>
        <w:t xml:space="preserve">Figure </w:t>
      </w:r>
      <w:r w:rsidRPr="00ED746D">
        <w:fldChar w:fldCharType="begin"/>
      </w:r>
      <w:r>
        <w:instrText xml:space="preserve"> SEQ Figure \* ARABIC </w:instrText>
      </w:r>
      <w:r w:rsidRPr="00ED746D">
        <w:fldChar w:fldCharType="separate"/>
      </w:r>
      <w:r>
        <w:t>8</w:t>
      </w:r>
      <w:r w:rsidRPr="00ED746D">
        <w:fldChar w:fldCharType="end"/>
      </w:r>
      <w:bookmarkEnd w:id="16"/>
      <w:r w:rsidRPr="00ED746D">
        <w:t xml:space="preserve"> Performance of SSB</w:t>
      </w:r>
    </w:p>
    <w:p w:rsidR="001C59B9" w:rsidRDefault="000768E7">
      <w:pPr>
        <w:ind w:left="0"/>
        <w:rPr>
          <w:lang w:val="en-GB" w:eastAsia="zh-CN"/>
        </w:rPr>
      </w:pPr>
      <w:r>
        <w:rPr>
          <w:lang w:val="en-GB" w:eastAsia="zh-CN"/>
        </w:rPr>
        <w:t>However, given the analysis shown in section 3, to maximize the active beam footprint, the single SSB detecti</w:t>
      </w:r>
      <w:r>
        <w:rPr>
          <w:lang w:val="en-GB" w:eastAsia="zh-CN"/>
        </w:rPr>
        <w:t xml:space="preserve">on can be considered as baseline since only limited SSB can be received. </w:t>
      </w:r>
    </w:p>
    <w:p w:rsidR="001C59B9" w:rsidRDefault="000768E7">
      <w:pPr>
        <w:pStyle w:val="a6"/>
        <w:rPr>
          <w:rFonts w:eastAsiaTheme="minorEastAsia"/>
        </w:rPr>
      </w:pPr>
      <w:bookmarkStart w:id="17" w:name="_Ref158841373"/>
      <w:r>
        <w:t xml:space="preserve">Table </w:t>
      </w:r>
      <w:r>
        <w:fldChar w:fldCharType="begin"/>
      </w:r>
      <w:r>
        <w:instrText xml:space="preserve"> SEQ Table \* ARABIC </w:instrText>
      </w:r>
      <w:r>
        <w:fldChar w:fldCharType="separate"/>
      </w:r>
      <w:r>
        <w:t>5</w:t>
      </w:r>
      <w:r>
        <w:fldChar w:fldCharType="end"/>
      </w:r>
      <w:bookmarkEnd w:id="17"/>
      <w:r>
        <w:t xml:space="preserve"> Margin of required SNR for SSB</w:t>
      </w:r>
    </w:p>
    <w:tbl>
      <w:tblPr>
        <w:tblStyle w:val="afe"/>
        <w:tblW w:w="0" w:type="auto"/>
        <w:tblLook w:val="04A0" w:firstRow="1" w:lastRow="0" w:firstColumn="1" w:lastColumn="0" w:noHBand="0" w:noVBand="1"/>
      </w:tblPr>
      <w:tblGrid>
        <w:gridCol w:w="1456"/>
        <w:gridCol w:w="1389"/>
        <w:gridCol w:w="3210"/>
        <w:gridCol w:w="3210"/>
      </w:tblGrid>
      <w:tr w:rsidR="001C59B9">
        <w:tc>
          <w:tcPr>
            <w:tcW w:w="0" w:type="auto"/>
          </w:tcPr>
          <w:p w:rsidR="001C59B9" w:rsidRDefault="000768E7">
            <w:pPr>
              <w:ind w:left="0"/>
            </w:pPr>
            <w:r>
              <w:lastRenderedPageBreak/>
              <w:t>SSB detection</w:t>
            </w:r>
          </w:p>
        </w:tc>
        <w:tc>
          <w:tcPr>
            <w:tcW w:w="0" w:type="auto"/>
          </w:tcPr>
          <w:p w:rsidR="001C59B9" w:rsidRDefault="000768E7">
            <w:pPr>
              <w:ind w:left="0"/>
            </w:pPr>
            <w:r>
              <w:t>Required SNR</w:t>
            </w:r>
          </w:p>
        </w:tc>
        <w:tc>
          <w:tcPr>
            <w:tcW w:w="0" w:type="auto"/>
          </w:tcPr>
          <w:p w:rsidR="001C59B9" w:rsidRDefault="000768E7">
            <w:pPr>
              <w:ind w:left="0"/>
            </w:pPr>
            <w:r>
              <w:rPr>
                <w:rFonts w:eastAsiaTheme="minorEastAsia" w:hint="eastAsia"/>
                <w:lang w:eastAsia="zh-CN"/>
              </w:rPr>
              <w:t>M</w:t>
            </w:r>
            <w:r>
              <w:rPr>
                <w:rFonts w:eastAsiaTheme="minorEastAsia"/>
                <w:lang w:eastAsia="zh-CN"/>
              </w:rPr>
              <w:t>argin w.r.t CNR for LEO-600 set-1</w:t>
            </w:r>
          </w:p>
        </w:tc>
        <w:tc>
          <w:tcPr>
            <w:tcW w:w="0" w:type="auto"/>
          </w:tcPr>
          <w:p w:rsidR="001C59B9" w:rsidRDefault="000768E7">
            <w:pPr>
              <w:ind w:left="0"/>
            </w:pPr>
            <w:r>
              <w:rPr>
                <w:rFonts w:eastAsiaTheme="minorEastAsia" w:hint="eastAsia"/>
                <w:lang w:eastAsia="zh-CN"/>
              </w:rPr>
              <w:t>M</w:t>
            </w:r>
            <w:r>
              <w:rPr>
                <w:rFonts w:eastAsiaTheme="minorEastAsia"/>
                <w:lang w:eastAsia="zh-CN"/>
              </w:rPr>
              <w:t>argin w.r.t CNR for LEO-600 set-2</w:t>
            </w:r>
          </w:p>
        </w:tc>
      </w:tr>
      <w:tr w:rsidR="001C59B9">
        <w:tc>
          <w:tcPr>
            <w:tcW w:w="0" w:type="auto"/>
          </w:tcPr>
          <w:p w:rsidR="001C59B9" w:rsidRDefault="000768E7">
            <w:pPr>
              <w:ind w:left="0"/>
              <w:jc w:val="center"/>
            </w:pPr>
            <w:r>
              <w:t>Single SSB</w:t>
            </w:r>
          </w:p>
        </w:tc>
        <w:tc>
          <w:tcPr>
            <w:tcW w:w="0" w:type="auto"/>
          </w:tcPr>
          <w:p w:rsidR="001C59B9" w:rsidRDefault="000768E7">
            <w:pPr>
              <w:ind w:left="0"/>
              <w:jc w:val="center"/>
            </w:pPr>
            <w:r>
              <w:rPr>
                <w:rFonts w:hint="eastAsia"/>
              </w:rPr>
              <w:t>-</w:t>
            </w:r>
            <w:r>
              <w:t>5.9</w:t>
            </w:r>
            <w:r>
              <w:rPr>
                <w:rFonts w:hint="eastAsia"/>
              </w:rPr>
              <w:t xml:space="preserve"> dB</w:t>
            </w:r>
          </w:p>
        </w:tc>
        <w:tc>
          <w:tcPr>
            <w:tcW w:w="0" w:type="auto"/>
          </w:tcPr>
          <w:p w:rsidR="001C59B9" w:rsidRDefault="000768E7">
            <w:pPr>
              <w:ind w:left="0"/>
              <w:jc w:val="center"/>
            </w:pPr>
            <w:r>
              <w:t>4.0 dB</w:t>
            </w:r>
          </w:p>
        </w:tc>
        <w:tc>
          <w:tcPr>
            <w:tcW w:w="0" w:type="auto"/>
          </w:tcPr>
          <w:p w:rsidR="001C59B9" w:rsidRDefault="000768E7">
            <w:pPr>
              <w:ind w:left="0"/>
              <w:jc w:val="center"/>
            </w:pPr>
            <w:r>
              <w:t>-</w:t>
            </w:r>
          </w:p>
        </w:tc>
      </w:tr>
      <w:tr w:rsidR="001C59B9">
        <w:tc>
          <w:tcPr>
            <w:tcW w:w="0" w:type="auto"/>
          </w:tcPr>
          <w:p w:rsidR="001C59B9" w:rsidRDefault="000768E7">
            <w:pPr>
              <w:ind w:left="0"/>
              <w:jc w:val="center"/>
            </w:pPr>
            <w:r>
              <w:t>Combined SSB</w:t>
            </w:r>
          </w:p>
        </w:tc>
        <w:tc>
          <w:tcPr>
            <w:tcW w:w="0" w:type="auto"/>
          </w:tcPr>
          <w:p w:rsidR="001C59B9" w:rsidRDefault="000768E7">
            <w:pPr>
              <w:ind w:left="0"/>
              <w:jc w:val="center"/>
            </w:pPr>
            <w:r>
              <w:rPr>
                <w:rFonts w:hint="eastAsia"/>
              </w:rPr>
              <w:t>-</w:t>
            </w:r>
            <w:r>
              <w:t>11.3</w:t>
            </w:r>
            <w:r>
              <w:rPr>
                <w:rFonts w:hint="eastAsia"/>
              </w:rPr>
              <w:t xml:space="preserve"> dB</w:t>
            </w:r>
          </w:p>
        </w:tc>
        <w:tc>
          <w:tcPr>
            <w:tcW w:w="0" w:type="auto"/>
          </w:tcPr>
          <w:p w:rsidR="001C59B9" w:rsidRDefault="000768E7">
            <w:pPr>
              <w:ind w:left="0"/>
              <w:jc w:val="center"/>
            </w:pPr>
            <w:r>
              <w:t>9</w:t>
            </w:r>
            <w:r>
              <w:rPr>
                <w:rFonts w:hint="eastAsia"/>
              </w:rPr>
              <w:t>.</w:t>
            </w:r>
            <w:r>
              <w:t>4</w:t>
            </w:r>
            <w:r>
              <w:rPr>
                <w:rFonts w:hint="eastAsia"/>
              </w:rPr>
              <w:t xml:space="preserve"> dB</w:t>
            </w:r>
          </w:p>
        </w:tc>
        <w:tc>
          <w:tcPr>
            <w:tcW w:w="0" w:type="auto"/>
          </w:tcPr>
          <w:p w:rsidR="001C59B9" w:rsidRDefault="000768E7">
            <w:pPr>
              <w:ind w:left="0"/>
              <w:jc w:val="center"/>
            </w:pPr>
            <w:r>
              <w:rPr>
                <w:rFonts w:eastAsiaTheme="minorEastAsia"/>
                <w:lang w:eastAsia="zh-CN"/>
              </w:rPr>
              <w:t>3.4 dB</w:t>
            </w:r>
          </w:p>
        </w:tc>
      </w:tr>
    </w:tbl>
    <w:p w:rsidR="001C59B9" w:rsidRDefault="000768E7">
      <w:pPr>
        <w:spacing w:before="120" w:after="120" w:line="240" w:lineRule="auto"/>
        <w:ind w:left="0"/>
        <w:rPr>
          <w:rFonts w:eastAsia="宋体"/>
          <w:bCs/>
          <w:i/>
          <w:iCs/>
          <w:lang w:eastAsia="zh-CN"/>
        </w:rPr>
      </w:pPr>
      <w:r>
        <w:rPr>
          <w:rFonts w:eastAsia="宋体" w:hint="eastAsia"/>
          <w:b/>
          <w:bCs/>
          <w:i/>
          <w:iCs/>
          <w:lang w:eastAsia="zh-CN"/>
        </w:rPr>
        <w:t xml:space="preserve">Observation </w:t>
      </w:r>
      <w:r>
        <w:rPr>
          <w:rFonts w:eastAsia="宋体"/>
          <w:b/>
          <w:bCs/>
          <w:i/>
          <w:iCs/>
          <w:lang w:eastAsia="zh-CN"/>
        </w:rPr>
        <w:t>8</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SSB is -11.3 dB if 4 SSBs can be combined in detection, and -5.9 dB if single SSB is detected.</w:t>
      </w:r>
    </w:p>
    <w:p w:rsidR="001C59B9" w:rsidRDefault="000768E7">
      <w:pPr>
        <w:spacing w:beforeLines="50" w:before="120" w:afterLines="50" w:after="120" w:line="240" w:lineRule="auto"/>
        <w:ind w:left="0"/>
        <w:rPr>
          <w:b/>
          <w:bCs/>
          <w:i/>
          <w:iCs/>
          <w:lang w:eastAsia="zh-CN"/>
        </w:rPr>
      </w:pPr>
      <w:r>
        <w:rPr>
          <w:rFonts w:hint="eastAsia"/>
          <w:b/>
          <w:bCs/>
          <w:i/>
          <w:iCs/>
          <w:lang w:eastAsia="zh-CN"/>
        </w:rPr>
        <w:t xml:space="preserve">Proposal </w:t>
      </w:r>
      <w:r>
        <w:rPr>
          <w:b/>
          <w:bCs/>
          <w:i/>
          <w:iCs/>
          <w:lang w:eastAsia="zh-CN"/>
        </w:rPr>
        <w:t>4</w:t>
      </w:r>
      <w:r>
        <w:rPr>
          <w:rFonts w:hint="eastAsia"/>
          <w:b/>
          <w:bCs/>
          <w:i/>
          <w:iCs/>
          <w:lang w:eastAsia="zh-CN"/>
        </w:rPr>
        <w:t xml:space="preserve">: </w:t>
      </w:r>
      <w:r>
        <w:rPr>
          <w:bCs/>
          <w:i/>
          <w:iCs/>
          <w:lang w:eastAsia="zh-CN"/>
        </w:rPr>
        <w:t xml:space="preserve">The single SSB based operation should be taken as the baseline </w:t>
      </w:r>
      <w:r>
        <w:rPr>
          <w:bCs/>
          <w:i/>
          <w:iCs/>
          <w:lang w:eastAsia="zh-CN"/>
        </w:rPr>
        <w:t>assumption to define the reference link budget, e.g.,</w:t>
      </w:r>
      <w:r>
        <w:rPr>
          <w:rFonts w:hint="eastAsia"/>
          <w:bCs/>
          <w:i/>
          <w:iCs/>
          <w:lang w:eastAsia="zh-CN"/>
        </w:rPr>
        <w:t xml:space="preserve"> </w:t>
      </w:r>
      <w:r>
        <w:rPr>
          <w:bCs/>
          <w:i/>
          <w:iCs/>
          <w:lang w:eastAsia="zh-CN"/>
        </w:rPr>
        <w:t>3 dB.</w:t>
      </w:r>
    </w:p>
    <w:p w:rsidR="001C59B9" w:rsidRDefault="000768E7">
      <w:pPr>
        <w:pStyle w:val="2"/>
        <w:numPr>
          <w:ilvl w:val="1"/>
          <w:numId w:val="5"/>
        </w:numPr>
        <w:rPr>
          <w:rFonts w:eastAsia="宋体"/>
          <w:b/>
          <w:sz w:val="24"/>
          <w:szCs w:val="24"/>
          <w:lang w:eastAsia="zh-CN"/>
        </w:rPr>
      </w:pPr>
      <w:r>
        <w:rPr>
          <w:rFonts w:eastAsia="宋体" w:hint="eastAsia"/>
          <w:b/>
          <w:sz w:val="24"/>
          <w:szCs w:val="24"/>
          <w:lang w:eastAsia="zh-CN"/>
        </w:rPr>
        <w:t>PDCCH performance</w:t>
      </w:r>
    </w:p>
    <w:p w:rsidR="001C59B9" w:rsidRDefault="000768E7">
      <w:pPr>
        <w:ind w:left="0"/>
        <w:rPr>
          <w:rFonts w:eastAsiaTheme="minorEastAsia"/>
          <w:lang w:eastAsia="zh-CN"/>
        </w:rPr>
      </w:pPr>
      <w:r>
        <w:rPr>
          <w:rFonts w:eastAsiaTheme="minorEastAsia"/>
          <w:lang w:eastAsia="zh-CN"/>
        </w:rPr>
        <w:t xml:space="preserve">In this clause, the performance of PDCCH is evaluated. The simulation assumptions for PDCCH are in </w:t>
      </w:r>
      <w:r>
        <w:rPr>
          <w:rFonts w:eastAsiaTheme="minorEastAsia"/>
          <w:lang w:eastAsia="zh-CN"/>
        </w:rPr>
        <w:fldChar w:fldCharType="begin"/>
      </w:r>
      <w:r>
        <w:rPr>
          <w:rFonts w:eastAsiaTheme="minorEastAsia"/>
          <w:lang w:eastAsia="zh-CN"/>
        </w:rPr>
        <w:instrText xml:space="preserve"> REF _Ref158841958 \h </w:instrText>
      </w:r>
      <w:r>
        <w:rPr>
          <w:rFonts w:eastAsiaTheme="minorEastAsia"/>
          <w:lang w:eastAsia="zh-CN"/>
        </w:rPr>
      </w:r>
      <w:r>
        <w:rPr>
          <w:rFonts w:eastAsiaTheme="minorEastAsia"/>
          <w:lang w:eastAsia="zh-CN"/>
        </w:rPr>
        <w:fldChar w:fldCharType="separate"/>
      </w:r>
      <w:r>
        <w:t>Table 6</w:t>
      </w:r>
      <w:r>
        <w:rPr>
          <w:rFonts w:eastAsiaTheme="minorEastAsia"/>
          <w:lang w:eastAsia="zh-CN"/>
        </w:rPr>
        <w:fldChar w:fldCharType="end"/>
      </w:r>
      <w:r>
        <w:rPr>
          <w:rFonts w:eastAsiaTheme="minorEastAsia"/>
          <w:lang w:eastAsia="zh-CN"/>
        </w:rPr>
        <w:t>.</w:t>
      </w:r>
    </w:p>
    <w:p w:rsidR="001C59B9" w:rsidRDefault="000768E7">
      <w:pPr>
        <w:pStyle w:val="a6"/>
        <w:keepNext/>
      </w:pPr>
      <w:bookmarkStart w:id="18" w:name="_Ref158841958"/>
      <w:r>
        <w:t xml:space="preserve">Table </w:t>
      </w:r>
      <w:r>
        <w:fldChar w:fldCharType="begin"/>
      </w:r>
      <w:r>
        <w:instrText xml:space="preserve"> SEQ Table \* ARABIC </w:instrText>
      </w:r>
      <w:r>
        <w:fldChar w:fldCharType="separate"/>
      </w:r>
      <w:r>
        <w:t>6</w:t>
      </w:r>
      <w:r>
        <w:fldChar w:fldCharType="end"/>
      </w:r>
      <w:bookmarkEnd w:id="18"/>
      <w:r>
        <w:t xml:space="preserve"> Simulation assumptions for 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C59B9">
        <w:trPr>
          <w:trHeight w:val="20"/>
          <w:jc w:val="center"/>
        </w:trPr>
        <w:tc>
          <w:tcPr>
            <w:tcW w:w="2125" w:type="pct"/>
            <w:shd w:val="clear" w:color="auto" w:fill="D9E2F3"/>
            <w:tcMar>
              <w:top w:w="0" w:type="dxa"/>
              <w:left w:w="108" w:type="dxa"/>
              <w:bottom w:w="0" w:type="dxa"/>
              <w:right w:w="108" w:type="dxa"/>
            </w:tcMar>
            <w:vAlign w:val="center"/>
          </w:tcPr>
          <w:p w:rsidR="001C59B9" w:rsidRDefault="000768E7">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1C59B9" w:rsidRDefault="000768E7">
            <w:pPr>
              <w:pStyle w:val="af9"/>
              <w:jc w:val="center"/>
              <w:rPr>
                <w:b/>
                <w:bCs/>
                <w:color w:val="000000"/>
                <w:sz w:val="20"/>
                <w:szCs w:val="20"/>
              </w:rPr>
            </w:pPr>
            <w:r>
              <w:rPr>
                <w:b/>
                <w:bCs/>
                <w:color w:val="000000"/>
                <w:sz w:val="20"/>
                <w:szCs w:val="20"/>
              </w:rPr>
              <w:t>Value</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Antenna</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1T2R</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UE speed</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3km/h</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Channel Model</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color w:val="000000"/>
                <w:sz w:val="20"/>
                <w:szCs w:val="20"/>
              </w:rPr>
              <w:t>NTN-TDL-C rural</w:t>
            </w:r>
            <w:r>
              <w:rPr>
                <w:rFonts w:hint="eastAsia"/>
                <w:color w:val="000000"/>
                <w:sz w:val="20"/>
                <w:szCs w:val="20"/>
              </w:rPr>
              <w:t>, 30 degree elevation</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Carrier frequency</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2GHz</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SCS</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15kHz</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 xml:space="preserve">Target </w:t>
            </w:r>
            <w:r>
              <w:rPr>
                <w:color w:val="000000"/>
                <w:sz w:val="20"/>
                <w:szCs w:val="20"/>
              </w:rPr>
              <w:t>BLER</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1%</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Payload</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40 bits</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CORESET size</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48 PRB, 2 OS</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Aggregation level</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16</w:t>
            </w:r>
          </w:p>
        </w:tc>
      </w:tr>
    </w:tbl>
    <w:p w:rsidR="001C59B9" w:rsidRDefault="000768E7">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_Ref158841985 \h </w:instrText>
      </w:r>
      <w:r>
        <w:rPr>
          <w:rFonts w:eastAsiaTheme="minorEastAsia"/>
          <w:lang w:eastAsia="zh-CN"/>
        </w:rPr>
      </w:r>
      <w:r>
        <w:rPr>
          <w:rFonts w:eastAsiaTheme="minorEastAsia"/>
          <w:lang w:eastAsia="zh-CN"/>
        </w:rPr>
        <w:fldChar w:fldCharType="separate"/>
      </w:r>
      <w:r>
        <w:t>Figure 9</w:t>
      </w:r>
      <w:r>
        <w:rPr>
          <w:rFonts w:eastAsiaTheme="minorEastAsia"/>
          <w:lang w:eastAsia="zh-CN"/>
        </w:rPr>
        <w:fldChar w:fldCharType="end"/>
      </w:r>
      <w:r>
        <w:rPr>
          <w:rFonts w:eastAsiaTheme="minorEastAsia"/>
          <w:lang w:eastAsia="zh-CN"/>
        </w:rPr>
        <w:t>. It can be observed that the required SNR for PDCCH is about -9</w:t>
      </w:r>
      <w:r>
        <w:rPr>
          <w:rFonts w:eastAsiaTheme="minorEastAsia"/>
          <w:lang w:eastAsia="zh-CN"/>
        </w:rPr>
        <w:t xml:space="preserve">.9 dB without repetition, and about -12.5 dB with 2 repetitions. Therefore, the </w:t>
      </w:r>
      <w:r>
        <w:rPr>
          <w:rFonts w:eastAsiaTheme="minorEastAsia" w:hint="eastAsia"/>
          <w:lang w:eastAsia="zh-CN"/>
        </w:rPr>
        <w:t xml:space="preserve">SNR margin </w:t>
      </w:r>
      <w:r>
        <w:rPr>
          <w:rFonts w:eastAsiaTheme="minorEastAsia"/>
          <w:lang w:eastAsia="zh-CN"/>
        </w:rPr>
        <w:t xml:space="preserve">of PDCCH is as listed in </w:t>
      </w:r>
      <w:r>
        <w:rPr>
          <w:rFonts w:eastAsiaTheme="minorEastAsia"/>
          <w:lang w:eastAsia="zh-CN"/>
        </w:rPr>
        <w:fldChar w:fldCharType="begin"/>
      </w:r>
      <w:r>
        <w:rPr>
          <w:rFonts w:eastAsiaTheme="minorEastAsia"/>
          <w:lang w:eastAsia="zh-CN"/>
        </w:rPr>
        <w:instrText xml:space="preserve"> REF _Ref158842030 \h </w:instrText>
      </w:r>
      <w:r>
        <w:rPr>
          <w:rFonts w:eastAsiaTheme="minorEastAsia"/>
          <w:lang w:eastAsia="zh-CN"/>
        </w:rPr>
      </w:r>
      <w:r>
        <w:rPr>
          <w:rFonts w:eastAsiaTheme="minorEastAsia"/>
          <w:lang w:eastAsia="zh-CN"/>
        </w:rPr>
        <w:fldChar w:fldCharType="separate"/>
      </w:r>
      <w:r>
        <w:t>Table 7</w:t>
      </w:r>
      <w:r>
        <w:rPr>
          <w:rFonts w:eastAsiaTheme="minorEastAsia"/>
          <w:lang w:eastAsia="zh-CN"/>
        </w:rPr>
        <w:fldChar w:fldCharType="end"/>
      </w:r>
      <w:r>
        <w:rPr>
          <w:rFonts w:eastAsiaTheme="minorEastAsia"/>
          <w:lang w:eastAsia="zh-CN"/>
        </w:rPr>
        <w:t>. PDCCH enhancement is not necessary unless the required SNR of PDCCH is expected to be reduced as low as the required SNR for 4 SSB combination detection.</w:t>
      </w:r>
    </w:p>
    <w:p w:rsidR="001C59B9" w:rsidRDefault="000768E7">
      <w:pPr>
        <w:keepNext/>
        <w:ind w:left="0"/>
        <w:jc w:val="center"/>
      </w:pPr>
      <w:r>
        <w:rPr>
          <w:noProof/>
        </w:rPr>
        <w:drawing>
          <wp:inline distT="0" distB="0" distL="0" distR="0">
            <wp:extent cx="3841115" cy="2879725"/>
            <wp:effectExtent l="0" t="0" r="14605"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841115" cy="2879725"/>
                    </a:xfrm>
                    <a:prstGeom prst="rect">
                      <a:avLst/>
                    </a:prstGeom>
                    <a:noFill/>
                    <a:ln>
                      <a:noFill/>
                    </a:ln>
                  </pic:spPr>
                </pic:pic>
              </a:graphicData>
            </a:graphic>
          </wp:inline>
        </w:drawing>
      </w:r>
    </w:p>
    <w:p w:rsidR="001C59B9" w:rsidRDefault="000768E7">
      <w:pPr>
        <w:pStyle w:val="a6"/>
      </w:pPr>
      <w:bookmarkStart w:id="19" w:name="_Ref158841985"/>
      <w:r>
        <w:t xml:space="preserve">Figure </w:t>
      </w:r>
      <w:r>
        <w:fldChar w:fldCharType="begin"/>
      </w:r>
      <w:r>
        <w:instrText xml:space="preserve"> SEQ Figure \* ARABIC </w:instrText>
      </w:r>
      <w:r>
        <w:fldChar w:fldCharType="separate"/>
      </w:r>
      <w:r>
        <w:t>9</w:t>
      </w:r>
      <w:r>
        <w:fldChar w:fldCharType="end"/>
      </w:r>
      <w:bookmarkEnd w:id="19"/>
      <w:r>
        <w:rPr>
          <w:rFonts w:eastAsiaTheme="minorEastAsia"/>
        </w:rPr>
        <w:t xml:space="preserve"> </w:t>
      </w:r>
      <w:r>
        <w:t>Performance of PDCCH</w:t>
      </w:r>
    </w:p>
    <w:p w:rsidR="001C59B9" w:rsidRDefault="000768E7">
      <w:pPr>
        <w:pStyle w:val="a6"/>
      </w:pPr>
      <w:bookmarkStart w:id="20" w:name="_Ref158842030"/>
      <w:r>
        <w:lastRenderedPageBreak/>
        <w:t xml:space="preserve">Table </w:t>
      </w:r>
      <w:r>
        <w:fldChar w:fldCharType="begin"/>
      </w:r>
      <w:r>
        <w:instrText xml:space="preserve"> SEQ Table \* ARABIC </w:instrText>
      </w:r>
      <w:r>
        <w:fldChar w:fldCharType="separate"/>
      </w:r>
      <w:r>
        <w:t>7</w:t>
      </w:r>
      <w:r>
        <w:fldChar w:fldCharType="end"/>
      </w:r>
      <w:bookmarkEnd w:id="20"/>
      <w:r>
        <w:t xml:space="preserve"> Margin of required SNR for PDCCH</w:t>
      </w:r>
    </w:p>
    <w:tbl>
      <w:tblPr>
        <w:tblStyle w:val="afe"/>
        <w:tblW w:w="9554" w:type="dxa"/>
        <w:tblLayout w:type="fixed"/>
        <w:tblLook w:val="04A0" w:firstRow="1" w:lastRow="0" w:firstColumn="1" w:lastColumn="0" w:noHBand="0" w:noVBand="1"/>
      </w:tblPr>
      <w:tblGrid>
        <w:gridCol w:w="1218"/>
        <w:gridCol w:w="971"/>
        <w:gridCol w:w="1520"/>
        <w:gridCol w:w="1520"/>
        <w:gridCol w:w="2356"/>
        <w:gridCol w:w="1969"/>
      </w:tblGrid>
      <w:tr w:rsidR="001C59B9">
        <w:tc>
          <w:tcPr>
            <w:tcW w:w="1218" w:type="dxa"/>
          </w:tcPr>
          <w:p w:rsidR="001C59B9" w:rsidRDefault="001C59B9">
            <w:pPr>
              <w:ind w:left="0"/>
            </w:pPr>
          </w:p>
        </w:tc>
        <w:tc>
          <w:tcPr>
            <w:tcW w:w="971" w:type="dxa"/>
          </w:tcPr>
          <w:p w:rsidR="001C59B9" w:rsidRDefault="000768E7">
            <w:pPr>
              <w:ind w:left="0"/>
            </w:pPr>
            <w:r>
              <w:t>Required SNR</w:t>
            </w:r>
          </w:p>
        </w:tc>
        <w:tc>
          <w:tcPr>
            <w:tcW w:w="1520" w:type="dxa"/>
            <w:shd w:val="clear" w:color="auto" w:fill="FFFF00"/>
          </w:tcPr>
          <w:p w:rsidR="001C59B9" w:rsidRDefault="000768E7">
            <w:pPr>
              <w:ind w:left="0"/>
              <w:rPr>
                <w:rFonts w:eastAsiaTheme="minorEastAsia"/>
                <w:lang w:eastAsia="zh-CN"/>
              </w:rPr>
            </w:pPr>
            <w:r>
              <w:rPr>
                <w:rFonts w:eastAsiaTheme="minorEastAsia" w:hint="eastAsia"/>
                <w:lang w:eastAsia="zh-CN"/>
              </w:rPr>
              <w:t>M</w:t>
            </w:r>
            <w:r>
              <w:rPr>
                <w:rFonts w:eastAsiaTheme="minorEastAsia"/>
                <w:lang w:eastAsia="zh-CN"/>
              </w:rPr>
              <w:t>argin w.r.t CNR for LEO-600 set-1</w:t>
            </w:r>
          </w:p>
        </w:tc>
        <w:tc>
          <w:tcPr>
            <w:tcW w:w="1520" w:type="dxa"/>
          </w:tcPr>
          <w:p w:rsidR="001C59B9" w:rsidRDefault="000768E7">
            <w:pPr>
              <w:ind w:left="0"/>
            </w:pPr>
            <w:r>
              <w:rPr>
                <w:rFonts w:eastAsiaTheme="minorEastAsia" w:hint="eastAsia"/>
                <w:lang w:eastAsia="zh-CN"/>
              </w:rPr>
              <w:t>M</w:t>
            </w:r>
            <w:r>
              <w:rPr>
                <w:rFonts w:eastAsiaTheme="minorEastAsia"/>
                <w:lang w:eastAsia="zh-CN"/>
              </w:rPr>
              <w:t>argin w.r.t CNR for LEO-600 set-2</w:t>
            </w:r>
          </w:p>
        </w:tc>
        <w:tc>
          <w:tcPr>
            <w:tcW w:w="2356" w:type="dxa"/>
          </w:tcPr>
          <w:p w:rsidR="001C59B9" w:rsidRDefault="000768E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 SSB combination detection</w:t>
            </w:r>
          </w:p>
        </w:tc>
        <w:tc>
          <w:tcPr>
            <w:tcW w:w="1969" w:type="dxa"/>
          </w:tcPr>
          <w:p w:rsidR="001C59B9" w:rsidRDefault="000768E7">
            <w:pPr>
              <w:ind w:left="0"/>
              <w:rPr>
                <w:rFonts w:eastAsiaTheme="minorEastAsia"/>
                <w:lang w:eastAsia="zh-CN"/>
              </w:rPr>
            </w:pPr>
            <w:r>
              <w:rPr>
                <w:rFonts w:eastAsiaTheme="minorEastAsia" w:hint="eastAsia"/>
                <w:lang w:eastAsia="zh-CN"/>
              </w:rPr>
              <w:t>M</w:t>
            </w:r>
            <w:r>
              <w:rPr>
                <w:rFonts w:eastAsiaTheme="minorEastAsia"/>
                <w:lang w:eastAsia="zh-CN"/>
              </w:rPr>
              <w:t xml:space="preserve">argin w.r.t required SNR </w:t>
            </w:r>
            <w:r>
              <w:rPr>
                <w:rFonts w:eastAsiaTheme="minorEastAsia"/>
                <w:lang w:eastAsia="zh-CN"/>
              </w:rPr>
              <w:t>for single SSB detection</w:t>
            </w:r>
          </w:p>
        </w:tc>
      </w:tr>
      <w:tr w:rsidR="001C59B9">
        <w:tc>
          <w:tcPr>
            <w:tcW w:w="1218" w:type="dxa"/>
          </w:tcPr>
          <w:p w:rsidR="001C59B9" w:rsidRDefault="000768E7">
            <w:pPr>
              <w:ind w:left="0"/>
              <w:jc w:val="center"/>
            </w:pPr>
            <w:r>
              <w:t>1 repetition</w:t>
            </w:r>
          </w:p>
        </w:tc>
        <w:tc>
          <w:tcPr>
            <w:tcW w:w="971" w:type="dxa"/>
          </w:tcPr>
          <w:p w:rsidR="001C59B9" w:rsidRDefault="000768E7">
            <w:pPr>
              <w:ind w:left="0"/>
              <w:jc w:val="center"/>
            </w:pPr>
            <w:r>
              <w:rPr>
                <w:rFonts w:hint="eastAsia"/>
              </w:rPr>
              <w:t>-</w:t>
            </w:r>
            <w:r>
              <w:t>9.9</w:t>
            </w:r>
            <w:r>
              <w:rPr>
                <w:rFonts w:hint="eastAsia"/>
              </w:rPr>
              <w:t xml:space="preserve"> dB</w:t>
            </w:r>
          </w:p>
        </w:tc>
        <w:tc>
          <w:tcPr>
            <w:tcW w:w="1520" w:type="dxa"/>
            <w:shd w:val="clear" w:color="auto" w:fill="FFFF00"/>
          </w:tcPr>
          <w:p w:rsidR="001C59B9" w:rsidRDefault="000768E7">
            <w:pPr>
              <w:ind w:left="0"/>
              <w:jc w:val="center"/>
            </w:pPr>
            <w:r>
              <w:t>8.0 dB</w:t>
            </w:r>
          </w:p>
        </w:tc>
        <w:tc>
          <w:tcPr>
            <w:tcW w:w="1520" w:type="dxa"/>
          </w:tcPr>
          <w:p w:rsidR="001C59B9" w:rsidRDefault="000768E7">
            <w:pPr>
              <w:ind w:left="0"/>
              <w:jc w:val="center"/>
            </w:pPr>
            <w:r>
              <w:t>2.0</w:t>
            </w:r>
            <w:r>
              <w:rPr>
                <w:rFonts w:hint="eastAsia"/>
              </w:rPr>
              <w:t xml:space="preserve"> dB</w:t>
            </w:r>
          </w:p>
        </w:tc>
        <w:tc>
          <w:tcPr>
            <w:tcW w:w="2356" w:type="dxa"/>
          </w:tcPr>
          <w:p w:rsidR="001C59B9" w:rsidRDefault="000768E7">
            <w:pPr>
              <w:ind w:left="0"/>
              <w:jc w:val="center"/>
              <w:rPr>
                <w:rFonts w:eastAsiaTheme="minorEastAsia"/>
                <w:lang w:eastAsia="zh-CN"/>
              </w:rPr>
            </w:pPr>
            <w:r>
              <w:rPr>
                <w:rFonts w:eastAsiaTheme="minorEastAsia"/>
                <w:lang w:eastAsia="zh-CN"/>
              </w:rPr>
              <w:t>-</w:t>
            </w:r>
          </w:p>
        </w:tc>
        <w:tc>
          <w:tcPr>
            <w:tcW w:w="1969" w:type="dxa"/>
            <w:shd w:val="clear" w:color="auto" w:fill="FFFF00"/>
          </w:tcPr>
          <w:p w:rsidR="001C59B9" w:rsidRDefault="000768E7">
            <w:pPr>
              <w:ind w:left="0"/>
              <w:jc w:val="center"/>
              <w:rPr>
                <w:rFonts w:eastAsiaTheme="minorEastAsia"/>
                <w:lang w:eastAsia="zh-CN"/>
              </w:rPr>
            </w:pPr>
            <w:r>
              <w:rPr>
                <w:rFonts w:eastAsiaTheme="minorEastAsia"/>
                <w:lang w:eastAsia="zh-CN"/>
              </w:rPr>
              <w:t>4 dB</w:t>
            </w:r>
          </w:p>
        </w:tc>
      </w:tr>
      <w:tr w:rsidR="001C59B9">
        <w:tc>
          <w:tcPr>
            <w:tcW w:w="1218" w:type="dxa"/>
          </w:tcPr>
          <w:p w:rsidR="001C59B9" w:rsidRDefault="000768E7">
            <w:pPr>
              <w:ind w:left="0"/>
              <w:jc w:val="center"/>
            </w:pPr>
            <w:r>
              <w:t>2 repetitions</w:t>
            </w:r>
          </w:p>
        </w:tc>
        <w:tc>
          <w:tcPr>
            <w:tcW w:w="971" w:type="dxa"/>
          </w:tcPr>
          <w:p w:rsidR="001C59B9" w:rsidRDefault="000768E7">
            <w:pPr>
              <w:ind w:left="0"/>
              <w:jc w:val="center"/>
            </w:pPr>
            <w:r>
              <w:rPr>
                <w:rFonts w:hint="eastAsia"/>
              </w:rPr>
              <w:t>-</w:t>
            </w:r>
            <w:r>
              <w:t>12.5</w:t>
            </w:r>
            <w:r>
              <w:rPr>
                <w:rFonts w:hint="eastAsia"/>
              </w:rPr>
              <w:t xml:space="preserve"> dB</w:t>
            </w:r>
          </w:p>
        </w:tc>
        <w:tc>
          <w:tcPr>
            <w:tcW w:w="1520" w:type="dxa"/>
            <w:shd w:val="clear" w:color="auto" w:fill="FFFF00"/>
          </w:tcPr>
          <w:p w:rsidR="001C59B9" w:rsidRDefault="000768E7">
            <w:pPr>
              <w:ind w:left="0"/>
              <w:jc w:val="center"/>
            </w:pPr>
            <w:r>
              <w:rPr>
                <w:rFonts w:hint="eastAsia"/>
              </w:rPr>
              <w:t>10.6 dB</w:t>
            </w:r>
          </w:p>
        </w:tc>
        <w:tc>
          <w:tcPr>
            <w:tcW w:w="1520" w:type="dxa"/>
          </w:tcPr>
          <w:p w:rsidR="001C59B9" w:rsidRDefault="000768E7">
            <w:pPr>
              <w:ind w:left="0"/>
              <w:jc w:val="center"/>
              <w:rPr>
                <w:rFonts w:eastAsiaTheme="minorEastAsia"/>
                <w:lang w:eastAsia="zh-CN"/>
              </w:rPr>
            </w:pPr>
            <w:r>
              <w:rPr>
                <w:rFonts w:eastAsiaTheme="minorEastAsia"/>
                <w:lang w:eastAsia="zh-CN"/>
              </w:rPr>
              <w:t>4.6 dB</w:t>
            </w:r>
          </w:p>
        </w:tc>
        <w:tc>
          <w:tcPr>
            <w:tcW w:w="2356" w:type="dxa"/>
          </w:tcPr>
          <w:p w:rsidR="001C59B9" w:rsidRDefault="000768E7">
            <w:pPr>
              <w:ind w:left="0"/>
              <w:jc w:val="center"/>
              <w:rPr>
                <w:rFonts w:eastAsiaTheme="minorEastAsia"/>
                <w:lang w:eastAsia="zh-CN"/>
              </w:rPr>
            </w:pPr>
            <w:r>
              <w:rPr>
                <w:rFonts w:eastAsiaTheme="minorEastAsia"/>
                <w:lang w:eastAsia="zh-CN"/>
              </w:rPr>
              <w:t>1.2 dB</w:t>
            </w:r>
          </w:p>
        </w:tc>
        <w:tc>
          <w:tcPr>
            <w:tcW w:w="1969" w:type="dxa"/>
            <w:shd w:val="clear" w:color="auto" w:fill="FFFF00"/>
          </w:tcPr>
          <w:p w:rsidR="001C59B9" w:rsidRDefault="000768E7">
            <w:pPr>
              <w:ind w:left="0"/>
              <w:jc w:val="center"/>
              <w:rPr>
                <w:rFonts w:eastAsiaTheme="minorEastAsia"/>
                <w:lang w:eastAsia="zh-CN"/>
              </w:rPr>
            </w:pPr>
            <w:r>
              <w:rPr>
                <w:rFonts w:eastAsiaTheme="minorEastAsia"/>
                <w:lang w:eastAsia="zh-CN"/>
              </w:rPr>
              <w:t>6.6 dB</w:t>
            </w:r>
          </w:p>
        </w:tc>
      </w:tr>
    </w:tbl>
    <w:p w:rsidR="001C59B9" w:rsidRDefault="000768E7">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9</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PDCCH is about -9.9 dB with single repetition, which shows a</w:t>
      </w:r>
      <w:r>
        <w:rPr>
          <w:rFonts w:eastAsia="宋体" w:hint="eastAsia"/>
          <w:bCs/>
          <w:i/>
          <w:iCs/>
          <w:lang w:eastAsia="zh-CN"/>
        </w:rPr>
        <w:t xml:space="preserve">n SNR margin </w:t>
      </w:r>
      <w:r>
        <w:rPr>
          <w:rFonts w:eastAsia="宋体"/>
          <w:bCs/>
          <w:i/>
          <w:iCs/>
          <w:lang w:eastAsia="zh-CN"/>
        </w:rPr>
        <w:t>of 8.0 dB with respect to</w:t>
      </w:r>
      <w:r>
        <w:rPr>
          <w:rFonts w:eastAsia="宋体"/>
          <w:bCs/>
          <w:i/>
          <w:iCs/>
          <w:lang w:eastAsia="zh-CN"/>
        </w:rPr>
        <w:t xml:space="preserve"> CNR for LEO-600 set-1.</w:t>
      </w:r>
    </w:p>
    <w:p w:rsidR="001C59B9" w:rsidRDefault="000768E7">
      <w:pPr>
        <w:spacing w:before="120" w:after="120" w:line="240" w:lineRule="auto"/>
        <w:ind w:left="0"/>
        <w:rPr>
          <w:rFonts w:eastAsia="宋体"/>
          <w:b/>
          <w:bCs/>
          <w:i/>
          <w:iCs/>
          <w:lang w:eastAsia="zh-CN"/>
        </w:rPr>
      </w:pPr>
      <w:r>
        <w:rPr>
          <w:rFonts w:eastAsia="宋体"/>
          <w:b/>
          <w:bCs/>
          <w:i/>
          <w:iCs/>
          <w:lang w:eastAsia="zh-CN"/>
        </w:rPr>
        <w:t>Proposal 5</w:t>
      </w:r>
      <w:r>
        <w:rPr>
          <w:rFonts w:eastAsia="宋体" w:hint="eastAsia"/>
          <w:b/>
          <w:bCs/>
          <w:i/>
          <w:iCs/>
          <w:lang w:eastAsia="zh-CN"/>
        </w:rPr>
        <w:t>:</w:t>
      </w:r>
      <w:r>
        <w:rPr>
          <w:rFonts w:eastAsia="宋体"/>
          <w:b/>
          <w:bCs/>
          <w:i/>
          <w:iCs/>
          <w:lang w:eastAsia="zh-CN"/>
        </w:rPr>
        <w:t xml:space="preserve"> </w:t>
      </w:r>
      <w:r>
        <w:rPr>
          <w:rFonts w:eastAsia="宋体"/>
          <w:bCs/>
          <w:i/>
          <w:iCs/>
          <w:lang w:eastAsia="zh-CN"/>
        </w:rPr>
        <w:t>Enhancement on PDCCH is not needed if 6 dB margin with respect to LEO-600 set-1 CNR is considered.</w:t>
      </w:r>
    </w:p>
    <w:p w:rsidR="001C59B9" w:rsidRDefault="000768E7">
      <w:pPr>
        <w:pStyle w:val="2"/>
        <w:numPr>
          <w:ilvl w:val="1"/>
          <w:numId w:val="5"/>
        </w:numPr>
        <w:rPr>
          <w:rFonts w:eastAsia="宋体"/>
          <w:b/>
          <w:sz w:val="24"/>
          <w:szCs w:val="24"/>
          <w:lang w:eastAsia="zh-CN"/>
        </w:rPr>
      </w:pPr>
      <w:r>
        <w:rPr>
          <w:rFonts w:eastAsia="宋体" w:hint="eastAsia"/>
          <w:b/>
          <w:sz w:val="24"/>
          <w:szCs w:val="24"/>
          <w:lang w:eastAsia="zh-CN"/>
        </w:rPr>
        <w:t>PDSCH performance</w:t>
      </w:r>
    </w:p>
    <w:p w:rsidR="001C59B9" w:rsidRDefault="000768E7">
      <w:pPr>
        <w:pStyle w:val="3"/>
        <w:ind w:leftChars="14" w:left="28"/>
        <w:rPr>
          <w:rFonts w:eastAsia="宋体"/>
          <w:b/>
          <w:sz w:val="24"/>
          <w:szCs w:val="24"/>
          <w:lang w:eastAsia="zh-CN"/>
        </w:rPr>
      </w:pPr>
      <w:r>
        <w:rPr>
          <w:rFonts w:eastAsia="宋体"/>
          <w:b/>
          <w:sz w:val="24"/>
          <w:szCs w:val="24"/>
          <w:lang w:eastAsia="zh-CN"/>
        </w:rPr>
        <w:t>4.4.1 Msg2 PDSCH</w:t>
      </w:r>
    </w:p>
    <w:p w:rsidR="001C59B9" w:rsidRDefault="000768E7">
      <w:pPr>
        <w:ind w:left="0"/>
        <w:rPr>
          <w:rFonts w:eastAsiaTheme="minorEastAsia"/>
          <w:lang w:eastAsia="zh-CN"/>
        </w:rPr>
      </w:pPr>
      <w:r>
        <w:rPr>
          <w:rFonts w:eastAsiaTheme="minorEastAsia"/>
          <w:lang w:eastAsia="zh-CN"/>
        </w:rPr>
        <w:t xml:space="preserve">In this clause, the performance of </w:t>
      </w:r>
      <w:r>
        <w:rPr>
          <w:rFonts w:eastAsiaTheme="minorEastAsia" w:hint="eastAsia"/>
          <w:lang w:eastAsia="zh-CN"/>
        </w:rPr>
        <w:t>Msg</w:t>
      </w:r>
      <w:r>
        <w:rPr>
          <w:rFonts w:eastAsiaTheme="minorEastAsia"/>
          <w:lang w:eastAsia="zh-CN"/>
        </w:rPr>
        <w:t>2 PDSCH is evaluated. The simulation assumptions</w:t>
      </w:r>
      <w:r>
        <w:rPr>
          <w:rFonts w:eastAsiaTheme="minorEastAsia"/>
          <w:lang w:eastAsia="zh-CN"/>
        </w:rPr>
        <w:t xml:space="preserve"> are in </w:t>
      </w:r>
      <w:r>
        <w:rPr>
          <w:rFonts w:eastAsiaTheme="minorEastAsia"/>
          <w:lang w:eastAsia="zh-CN"/>
        </w:rPr>
        <w:fldChar w:fldCharType="begin"/>
      </w:r>
      <w:r>
        <w:rPr>
          <w:rFonts w:eastAsiaTheme="minorEastAsia"/>
          <w:lang w:eastAsia="zh-CN"/>
        </w:rPr>
        <w:instrText xml:space="preserve"> REF _Ref158842058 \h </w:instrText>
      </w:r>
      <w:r>
        <w:rPr>
          <w:rFonts w:eastAsiaTheme="minorEastAsia"/>
          <w:lang w:eastAsia="zh-CN"/>
        </w:rPr>
      </w:r>
      <w:r>
        <w:rPr>
          <w:rFonts w:eastAsiaTheme="minorEastAsia"/>
          <w:lang w:eastAsia="zh-CN"/>
        </w:rPr>
        <w:fldChar w:fldCharType="separate"/>
      </w:r>
      <w:r>
        <w:t>Table 8</w:t>
      </w:r>
      <w:r>
        <w:rPr>
          <w:rFonts w:eastAsiaTheme="minorEastAsia"/>
          <w:lang w:eastAsia="zh-CN"/>
        </w:rPr>
        <w:fldChar w:fldCharType="end"/>
      </w:r>
      <w:r>
        <w:rPr>
          <w:rFonts w:eastAsiaTheme="minorEastAsia"/>
          <w:lang w:eastAsia="zh-CN"/>
        </w:rPr>
        <w:t>.</w:t>
      </w:r>
    </w:p>
    <w:p w:rsidR="001C59B9" w:rsidRDefault="000768E7">
      <w:pPr>
        <w:pStyle w:val="a6"/>
        <w:keepNext/>
      </w:pPr>
      <w:bookmarkStart w:id="21" w:name="_Ref158842058"/>
      <w:r>
        <w:t xml:space="preserve">Table </w:t>
      </w:r>
      <w:r>
        <w:fldChar w:fldCharType="begin"/>
      </w:r>
      <w:r>
        <w:instrText xml:space="preserve"> SEQ Table \* ARABIC </w:instrText>
      </w:r>
      <w:r>
        <w:fldChar w:fldCharType="separate"/>
      </w:r>
      <w:r>
        <w:t>8</w:t>
      </w:r>
      <w:r>
        <w:fldChar w:fldCharType="end"/>
      </w:r>
      <w:bookmarkEnd w:id="21"/>
      <w:r>
        <w:t xml:space="preserve"> Simulation assumptions for </w:t>
      </w:r>
      <w:r>
        <w:rPr>
          <w:rFonts w:hint="eastAsia"/>
          <w:lang w:val="en-US"/>
        </w:rPr>
        <w:t xml:space="preserve">Msg2 </w:t>
      </w:r>
      <w:r>
        <w:t>PD</w:t>
      </w:r>
      <w:r>
        <w:rPr>
          <w:rFonts w:hint="eastAsia"/>
          <w:lang w:val="en-US"/>
        </w:rPr>
        <w:t>S</w:t>
      </w:r>
      <w:r>
        <w: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C59B9">
        <w:trPr>
          <w:trHeight w:val="20"/>
          <w:jc w:val="center"/>
        </w:trPr>
        <w:tc>
          <w:tcPr>
            <w:tcW w:w="2125" w:type="pct"/>
            <w:shd w:val="clear" w:color="auto" w:fill="D9E2F3"/>
            <w:tcMar>
              <w:top w:w="0" w:type="dxa"/>
              <w:left w:w="108" w:type="dxa"/>
              <w:bottom w:w="0" w:type="dxa"/>
              <w:right w:w="108" w:type="dxa"/>
            </w:tcMar>
            <w:vAlign w:val="center"/>
          </w:tcPr>
          <w:p w:rsidR="001C59B9" w:rsidRDefault="000768E7">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rsidR="001C59B9" w:rsidRDefault="000768E7">
            <w:pPr>
              <w:pStyle w:val="af9"/>
              <w:jc w:val="center"/>
              <w:rPr>
                <w:b/>
                <w:bCs/>
                <w:color w:val="000000"/>
                <w:sz w:val="20"/>
                <w:szCs w:val="20"/>
              </w:rPr>
            </w:pPr>
            <w:r>
              <w:rPr>
                <w:b/>
                <w:bCs/>
                <w:color w:val="000000"/>
                <w:sz w:val="20"/>
                <w:szCs w:val="20"/>
              </w:rPr>
              <w:t>Value</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Antenna</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1T2R</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UE speed</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3km/h</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Channel Model</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color w:val="000000"/>
                <w:sz w:val="20"/>
                <w:szCs w:val="20"/>
              </w:rPr>
              <w:t>NTN-TDL-C rural</w:t>
            </w:r>
            <w:r>
              <w:rPr>
                <w:rFonts w:hint="eastAsia"/>
                <w:color w:val="000000"/>
                <w:sz w:val="20"/>
                <w:szCs w:val="20"/>
              </w:rPr>
              <w:t>, 30</w:t>
            </w:r>
            <w:r>
              <w:rPr>
                <w:rFonts w:hint="eastAsia"/>
                <w:color w:val="000000"/>
                <w:sz w:val="20"/>
                <w:szCs w:val="20"/>
              </w:rPr>
              <w:t xml:space="preserve"> degree elevation</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Carrier frequency</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2GHz</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SCS</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15kHz</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 xml:space="preserve">Target </w:t>
            </w:r>
            <w:r>
              <w:rPr>
                <w:color w:val="000000"/>
                <w:sz w:val="20"/>
                <w:szCs w:val="20"/>
              </w:rPr>
              <w:t>BLER</w:t>
            </w:r>
          </w:p>
        </w:tc>
        <w:tc>
          <w:tcPr>
            <w:tcW w:w="287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1</w:t>
            </w:r>
            <w:r>
              <w:rPr>
                <w:rFonts w:hint="eastAsia"/>
                <w:color w:val="000000"/>
                <w:sz w:val="20"/>
                <w:szCs w:val="20"/>
              </w:rPr>
              <w:t>0</w:t>
            </w:r>
            <w:r>
              <w:rPr>
                <w:color w:val="000000"/>
                <w:sz w:val="20"/>
                <w:szCs w:val="20"/>
              </w:rPr>
              <w:t>%</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Payload</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64bits</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Index 0 of MCS index table 1 for PDSCH (Table 5.1.3.1-1 in TS 38.214)</w:t>
            </w:r>
          </w:p>
          <w:p w:rsidR="001C59B9" w:rsidRDefault="000768E7">
            <w:pPr>
              <w:pStyle w:val="af9"/>
              <w:spacing w:beforeAutospacing="0" w:afterAutospacing="0"/>
              <w:jc w:val="center"/>
              <w:rPr>
                <w:color w:val="000000"/>
                <w:sz w:val="20"/>
                <w:szCs w:val="20"/>
              </w:rPr>
            </w:pPr>
            <w:r>
              <w:rPr>
                <w:rFonts w:hint="eastAsia"/>
                <w:color w:val="000000"/>
                <w:sz w:val="20"/>
                <w:szCs w:val="20"/>
              </w:rPr>
              <w:t>Target code rate 120/1024, QPSK</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TB scaling factor</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0.25</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12</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 xml:space="preserve">12 OS </w:t>
            </w:r>
            <w:r>
              <w:rPr>
                <w:rFonts w:hint="eastAsia"/>
                <w:color w:val="000000"/>
                <w:sz w:val="20"/>
                <w:szCs w:val="20"/>
              </w:rPr>
              <w:t>(including DMRS)</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DMRS configuration</w:t>
            </w:r>
          </w:p>
        </w:tc>
        <w:tc>
          <w:tcPr>
            <w:tcW w:w="2875"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3 DMRS symbols</w:t>
            </w:r>
          </w:p>
          <w:p w:rsidR="001C59B9" w:rsidRDefault="000768E7">
            <w:pPr>
              <w:pStyle w:val="af9"/>
              <w:spacing w:beforeAutospacing="0" w:afterAutospacing="0"/>
              <w:jc w:val="center"/>
              <w:rPr>
                <w:color w:val="000000"/>
                <w:sz w:val="20"/>
                <w:szCs w:val="20"/>
              </w:rPr>
            </w:pPr>
            <w:r>
              <w:rPr>
                <w:rFonts w:hint="eastAsia"/>
                <w:color w:val="000000"/>
                <w:sz w:val="20"/>
                <w:szCs w:val="20"/>
              </w:rPr>
              <w:t>Type I, no multiplexing with data</w:t>
            </w:r>
          </w:p>
        </w:tc>
      </w:tr>
    </w:tbl>
    <w:p w:rsidR="001C59B9" w:rsidRDefault="000768E7">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_Ref158842111 \h </w:instrText>
      </w:r>
      <w:r>
        <w:rPr>
          <w:rFonts w:eastAsiaTheme="minorEastAsia"/>
          <w:lang w:eastAsia="zh-CN"/>
        </w:rPr>
      </w:r>
      <w:r>
        <w:rPr>
          <w:rFonts w:eastAsiaTheme="minorEastAsia"/>
          <w:lang w:eastAsia="zh-CN"/>
        </w:rPr>
        <w:fldChar w:fldCharType="separate"/>
      </w:r>
      <w:r>
        <w:t>Figure 10</w:t>
      </w:r>
      <w:r>
        <w:rPr>
          <w:rFonts w:eastAsiaTheme="minorEastAsia"/>
          <w:lang w:eastAsia="zh-CN"/>
        </w:rPr>
        <w:fldChar w:fldCharType="end"/>
      </w:r>
      <w:r>
        <w:rPr>
          <w:rFonts w:eastAsiaTheme="minorEastAsia"/>
          <w:lang w:eastAsia="zh-CN"/>
        </w:rPr>
        <w:t xml:space="preserve">. It can be observed that the required SNR for </w:t>
      </w:r>
      <w:r>
        <w:rPr>
          <w:rFonts w:eastAsiaTheme="minorEastAsia" w:hint="eastAsia"/>
          <w:lang w:eastAsia="zh-CN"/>
        </w:rPr>
        <w:t>M</w:t>
      </w:r>
      <w:r>
        <w:rPr>
          <w:rFonts w:eastAsiaTheme="minorEastAsia"/>
          <w:lang w:eastAsia="zh-CN"/>
        </w:rPr>
        <w:t xml:space="preserve">sg2 PDSCH is about -11.2 dB. The </w:t>
      </w:r>
      <w:r>
        <w:rPr>
          <w:rFonts w:eastAsiaTheme="minorEastAsia" w:hint="eastAsia"/>
          <w:lang w:eastAsia="zh-CN"/>
        </w:rPr>
        <w:t>SNR margin</w:t>
      </w:r>
      <w:r>
        <w:rPr>
          <w:rFonts w:eastAsiaTheme="minorEastAsia"/>
          <w:lang w:eastAsia="zh-CN"/>
        </w:rPr>
        <w:t xml:space="preserve"> of </w:t>
      </w:r>
      <w:r>
        <w:rPr>
          <w:rFonts w:eastAsiaTheme="minorEastAsia" w:hint="eastAsia"/>
          <w:lang w:eastAsia="zh-CN"/>
        </w:rPr>
        <w:t>M</w:t>
      </w:r>
      <w:r>
        <w:rPr>
          <w:rFonts w:eastAsiaTheme="minorEastAsia"/>
          <w:lang w:eastAsia="zh-CN"/>
        </w:rPr>
        <w:t xml:space="preserve">sg2 PDSCH is as listed in </w:t>
      </w:r>
      <w:r>
        <w:rPr>
          <w:rFonts w:eastAsiaTheme="minorEastAsia"/>
          <w:lang w:eastAsia="zh-CN"/>
        </w:rPr>
        <w:fldChar w:fldCharType="begin"/>
      </w:r>
      <w:r>
        <w:rPr>
          <w:rFonts w:eastAsiaTheme="minorEastAsia"/>
          <w:lang w:eastAsia="zh-CN"/>
        </w:rPr>
        <w:instrText xml:space="preserve"> REF _Ref158842084 \h </w:instrText>
      </w:r>
      <w:r>
        <w:rPr>
          <w:rFonts w:eastAsiaTheme="minorEastAsia"/>
          <w:lang w:eastAsia="zh-CN"/>
        </w:rPr>
      </w:r>
      <w:r>
        <w:rPr>
          <w:rFonts w:eastAsiaTheme="minorEastAsia"/>
          <w:lang w:eastAsia="zh-CN"/>
        </w:rPr>
        <w:fldChar w:fldCharType="separate"/>
      </w:r>
      <w:r>
        <w:t>Table 9</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w:t>
      </w:r>
      <w:r>
        <w:rPr>
          <w:rFonts w:eastAsiaTheme="minorEastAsia" w:hint="eastAsia"/>
          <w:lang w:eastAsia="zh-CN"/>
        </w:rPr>
        <w:t>M</w:t>
      </w:r>
      <w:r>
        <w:rPr>
          <w:rFonts w:eastAsiaTheme="minorEastAsia"/>
          <w:lang w:eastAsia="zh-CN"/>
        </w:rPr>
        <w:t>sg2 PDSCH enhancement is not necessary.</w:t>
      </w:r>
    </w:p>
    <w:p w:rsidR="001C59B9" w:rsidRDefault="000768E7">
      <w:pPr>
        <w:keepNext/>
        <w:ind w:left="0"/>
        <w:jc w:val="center"/>
      </w:pPr>
      <w:r>
        <w:rPr>
          <w:noProof/>
        </w:rPr>
        <w:lastRenderedPageBreak/>
        <w:drawing>
          <wp:inline distT="0" distB="0" distL="0" distR="0">
            <wp:extent cx="4294505" cy="3222625"/>
            <wp:effectExtent l="0" t="0" r="3175"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294505" cy="3222625"/>
                    </a:xfrm>
                    <a:prstGeom prst="rect">
                      <a:avLst/>
                    </a:prstGeom>
                    <a:noFill/>
                    <a:ln>
                      <a:noFill/>
                    </a:ln>
                  </pic:spPr>
                </pic:pic>
              </a:graphicData>
            </a:graphic>
          </wp:inline>
        </w:drawing>
      </w:r>
    </w:p>
    <w:p w:rsidR="001C59B9" w:rsidRDefault="000768E7">
      <w:pPr>
        <w:pStyle w:val="a6"/>
      </w:pPr>
      <w:bookmarkStart w:id="22" w:name="_Ref158842111"/>
      <w:r>
        <w:t xml:space="preserve">Figure </w:t>
      </w:r>
      <w:r>
        <w:fldChar w:fldCharType="begin"/>
      </w:r>
      <w:r>
        <w:instrText xml:space="preserve"> SEQ Figure \* ARABIC </w:instrText>
      </w:r>
      <w:r>
        <w:fldChar w:fldCharType="separate"/>
      </w:r>
      <w:r>
        <w:t>10</w:t>
      </w:r>
      <w:r>
        <w:fldChar w:fldCharType="end"/>
      </w:r>
      <w:bookmarkEnd w:id="22"/>
      <w:r>
        <w:t xml:space="preserve"> Performance of </w:t>
      </w:r>
      <w:r>
        <w:rPr>
          <w:rFonts w:hint="eastAsia"/>
          <w:lang w:val="en-US"/>
        </w:rPr>
        <w:t>M</w:t>
      </w:r>
      <w:r>
        <w:t>sg2 PDSCH</w:t>
      </w:r>
    </w:p>
    <w:p w:rsidR="001C59B9" w:rsidRDefault="000768E7">
      <w:pPr>
        <w:pStyle w:val="a6"/>
        <w:keepNext/>
      </w:pPr>
      <w:bookmarkStart w:id="23" w:name="_Ref158842084"/>
      <w:r>
        <w:t xml:space="preserve">Table </w:t>
      </w:r>
      <w:r>
        <w:fldChar w:fldCharType="begin"/>
      </w:r>
      <w:r>
        <w:instrText xml:space="preserve"> SEQ Table \* ARABIC </w:instrText>
      </w:r>
      <w:r>
        <w:fldChar w:fldCharType="separate"/>
      </w:r>
      <w:r>
        <w:t>9</w:t>
      </w:r>
      <w:r>
        <w:fldChar w:fldCharType="end"/>
      </w:r>
      <w:bookmarkEnd w:id="23"/>
      <w:r>
        <w:t xml:space="preserve"> Margin of required SNR for </w:t>
      </w:r>
      <w:r>
        <w:rPr>
          <w:rFonts w:hint="eastAsia"/>
          <w:lang w:val="en-US"/>
        </w:rPr>
        <w:t>M</w:t>
      </w:r>
      <w:r>
        <w:t>sg2 PDSCH</w:t>
      </w:r>
    </w:p>
    <w:tbl>
      <w:tblPr>
        <w:tblStyle w:val="afe"/>
        <w:tblW w:w="9594" w:type="dxa"/>
        <w:tblLayout w:type="fixed"/>
        <w:tblLook w:val="04A0" w:firstRow="1" w:lastRow="0" w:firstColumn="1" w:lastColumn="0" w:noHBand="0" w:noVBand="1"/>
      </w:tblPr>
      <w:tblGrid>
        <w:gridCol w:w="1192"/>
        <w:gridCol w:w="1003"/>
        <w:gridCol w:w="1463"/>
        <w:gridCol w:w="1543"/>
        <w:gridCol w:w="2392"/>
        <w:gridCol w:w="2001"/>
      </w:tblGrid>
      <w:tr w:rsidR="001C59B9">
        <w:tc>
          <w:tcPr>
            <w:tcW w:w="1192" w:type="dxa"/>
          </w:tcPr>
          <w:p w:rsidR="001C59B9" w:rsidRDefault="001C59B9">
            <w:pPr>
              <w:ind w:left="0"/>
            </w:pPr>
          </w:p>
        </w:tc>
        <w:tc>
          <w:tcPr>
            <w:tcW w:w="1003" w:type="dxa"/>
          </w:tcPr>
          <w:p w:rsidR="001C59B9" w:rsidRDefault="000768E7">
            <w:pPr>
              <w:ind w:left="0"/>
            </w:pPr>
            <w:r>
              <w:t>Required SNR</w:t>
            </w:r>
          </w:p>
        </w:tc>
        <w:tc>
          <w:tcPr>
            <w:tcW w:w="1463" w:type="dxa"/>
            <w:shd w:val="clear" w:color="auto" w:fill="FFFF00"/>
          </w:tcPr>
          <w:p w:rsidR="001C59B9" w:rsidRDefault="000768E7">
            <w:pPr>
              <w:ind w:left="0"/>
              <w:rPr>
                <w:rFonts w:eastAsiaTheme="minorEastAsia"/>
                <w:lang w:eastAsia="zh-CN"/>
              </w:rPr>
            </w:pPr>
            <w:r>
              <w:rPr>
                <w:rFonts w:eastAsiaTheme="minorEastAsia" w:hint="eastAsia"/>
                <w:lang w:eastAsia="zh-CN"/>
              </w:rPr>
              <w:t>M</w:t>
            </w:r>
            <w:r>
              <w:rPr>
                <w:rFonts w:eastAsiaTheme="minorEastAsia"/>
                <w:lang w:eastAsia="zh-CN"/>
              </w:rPr>
              <w:t>argin w.r.t CNR f</w:t>
            </w:r>
            <w:r>
              <w:rPr>
                <w:rFonts w:eastAsiaTheme="minorEastAsia"/>
                <w:lang w:eastAsia="zh-CN"/>
              </w:rPr>
              <w:t>or LEO-600 set-1</w:t>
            </w:r>
          </w:p>
        </w:tc>
        <w:tc>
          <w:tcPr>
            <w:tcW w:w="1543" w:type="dxa"/>
          </w:tcPr>
          <w:p w:rsidR="001C59B9" w:rsidRDefault="000768E7">
            <w:pPr>
              <w:ind w:left="0"/>
            </w:pPr>
            <w:r>
              <w:rPr>
                <w:rFonts w:eastAsiaTheme="minorEastAsia" w:hint="eastAsia"/>
                <w:lang w:eastAsia="zh-CN"/>
              </w:rPr>
              <w:t>M</w:t>
            </w:r>
            <w:r>
              <w:rPr>
                <w:rFonts w:eastAsiaTheme="minorEastAsia"/>
                <w:lang w:eastAsia="zh-CN"/>
              </w:rPr>
              <w:t>argin w.r.t CNR for LEO-600 set-2</w:t>
            </w:r>
          </w:p>
        </w:tc>
        <w:tc>
          <w:tcPr>
            <w:tcW w:w="2392" w:type="dxa"/>
          </w:tcPr>
          <w:p w:rsidR="001C59B9" w:rsidRDefault="000768E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 SSB combination detection</w:t>
            </w:r>
          </w:p>
        </w:tc>
        <w:tc>
          <w:tcPr>
            <w:tcW w:w="2001" w:type="dxa"/>
          </w:tcPr>
          <w:p w:rsidR="001C59B9" w:rsidRDefault="000768E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single SSB detection</w:t>
            </w:r>
          </w:p>
        </w:tc>
      </w:tr>
      <w:tr w:rsidR="001C59B9">
        <w:tc>
          <w:tcPr>
            <w:tcW w:w="1192" w:type="dxa"/>
          </w:tcPr>
          <w:p w:rsidR="001C59B9" w:rsidRDefault="000768E7">
            <w:pPr>
              <w:ind w:left="0"/>
            </w:pPr>
            <w:r>
              <w:t xml:space="preserve">1 repetition </w:t>
            </w:r>
          </w:p>
        </w:tc>
        <w:tc>
          <w:tcPr>
            <w:tcW w:w="1003" w:type="dxa"/>
          </w:tcPr>
          <w:p w:rsidR="001C59B9" w:rsidRDefault="000768E7">
            <w:pPr>
              <w:ind w:left="0"/>
              <w:jc w:val="center"/>
            </w:pPr>
            <w:r>
              <w:rPr>
                <w:rFonts w:hint="eastAsia"/>
              </w:rPr>
              <w:t>-</w:t>
            </w:r>
            <w:r>
              <w:t>11.2</w:t>
            </w:r>
            <w:r>
              <w:rPr>
                <w:rFonts w:hint="eastAsia"/>
              </w:rPr>
              <w:t xml:space="preserve"> dB</w:t>
            </w:r>
          </w:p>
        </w:tc>
        <w:tc>
          <w:tcPr>
            <w:tcW w:w="1463" w:type="dxa"/>
            <w:shd w:val="clear" w:color="auto" w:fill="FFFF00"/>
          </w:tcPr>
          <w:p w:rsidR="001C59B9" w:rsidRDefault="000768E7">
            <w:pPr>
              <w:ind w:left="0"/>
              <w:jc w:val="center"/>
            </w:pPr>
            <w:r>
              <w:t>9.3 dB</w:t>
            </w:r>
          </w:p>
        </w:tc>
        <w:tc>
          <w:tcPr>
            <w:tcW w:w="1543" w:type="dxa"/>
          </w:tcPr>
          <w:p w:rsidR="001C59B9" w:rsidRDefault="000768E7">
            <w:pPr>
              <w:ind w:left="0"/>
              <w:jc w:val="center"/>
            </w:pPr>
            <w:r>
              <w:t>3.3</w:t>
            </w:r>
            <w:r>
              <w:rPr>
                <w:rFonts w:hint="eastAsia"/>
              </w:rPr>
              <w:t xml:space="preserve"> dB</w:t>
            </w:r>
          </w:p>
        </w:tc>
        <w:tc>
          <w:tcPr>
            <w:tcW w:w="2392" w:type="dxa"/>
          </w:tcPr>
          <w:p w:rsidR="001C59B9" w:rsidRDefault="000768E7">
            <w:pPr>
              <w:ind w:left="0"/>
              <w:jc w:val="center"/>
              <w:rPr>
                <w:rFonts w:eastAsiaTheme="minorEastAsia"/>
                <w:lang w:eastAsia="zh-CN"/>
              </w:rPr>
            </w:pPr>
            <w:r>
              <w:rPr>
                <w:rFonts w:eastAsiaTheme="minorEastAsia"/>
                <w:lang w:eastAsia="zh-CN"/>
              </w:rPr>
              <w:t>-</w:t>
            </w:r>
          </w:p>
        </w:tc>
        <w:tc>
          <w:tcPr>
            <w:tcW w:w="2001" w:type="dxa"/>
            <w:shd w:val="clear" w:color="auto" w:fill="FFFF00"/>
          </w:tcPr>
          <w:p w:rsidR="001C59B9" w:rsidRDefault="000768E7">
            <w:pPr>
              <w:ind w:left="0"/>
              <w:jc w:val="center"/>
              <w:rPr>
                <w:rFonts w:eastAsiaTheme="minorEastAsia"/>
                <w:lang w:eastAsia="zh-CN"/>
              </w:rPr>
            </w:pPr>
            <w:r>
              <w:rPr>
                <w:rFonts w:eastAsiaTheme="minorEastAsia"/>
                <w:lang w:eastAsia="zh-CN"/>
              </w:rPr>
              <w:t>5.3 dB</w:t>
            </w:r>
          </w:p>
        </w:tc>
      </w:tr>
    </w:tbl>
    <w:p w:rsidR="001C59B9" w:rsidRDefault="000768E7">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10</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Msg2 PDSCH</w:t>
      </w:r>
      <w:r>
        <w:rPr>
          <w:rFonts w:eastAsia="宋体"/>
          <w:bCs/>
          <w:i/>
          <w:iCs/>
          <w:lang w:eastAsia="zh-CN"/>
        </w:rPr>
        <w:t xml:space="preserve"> is about -11.2 dB, which shows an SNR margin of 9.3 dB with respect to CNR for LEO-600 set-1.</w:t>
      </w:r>
    </w:p>
    <w:p w:rsidR="001C59B9" w:rsidRDefault="000768E7">
      <w:pPr>
        <w:spacing w:before="120" w:after="120" w:line="240" w:lineRule="auto"/>
        <w:ind w:left="0"/>
        <w:rPr>
          <w:rFonts w:eastAsia="宋体"/>
          <w:b/>
          <w:bCs/>
          <w:i/>
          <w:iCs/>
          <w:lang w:eastAsia="zh-CN"/>
        </w:rPr>
      </w:pPr>
      <w:r>
        <w:rPr>
          <w:rFonts w:eastAsia="宋体"/>
          <w:b/>
          <w:bCs/>
          <w:i/>
          <w:iCs/>
          <w:lang w:eastAsia="zh-CN"/>
        </w:rPr>
        <w:t>Proposal 6</w:t>
      </w:r>
      <w:r>
        <w:rPr>
          <w:rFonts w:eastAsia="宋体" w:hint="eastAsia"/>
          <w:b/>
          <w:bCs/>
          <w:i/>
          <w:iCs/>
          <w:lang w:eastAsia="zh-CN"/>
        </w:rPr>
        <w:t>:</w:t>
      </w:r>
      <w:r>
        <w:rPr>
          <w:rFonts w:eastAsia="宋体"/>
          <w:b/>
          <w:bCs/>
          <w:i/>
          <w:iCs/>
          <w:lang w:eastAsia="zh-CN"/>
        </w:rPr>
        <w:t xml:space="preserve"> </w:t>
      </w:r>
      <w:r>
        <w:rPr>
          <w:rFonts w:eastAsia="宋体"/>
          <w:bCs/>
          <w:i/>
          <w:iCs/>
          <w:lang w:eastAsia="zh-CN"/>
        </w:rPr>
        <w:t>Enhancement on Msg2 PDSCH is not needed if 9 dB margin with respect to LEO-600 set-1 CNR is considered.</w:t>
      </w:r>
    </w:p>
    <w:p w:rsidR="001C59B9" w:rsidRDefault="000768E7">
      <w:pPr>
        <w:pStyle w:val="3"/>
        <w:ind w:leftChars="14" w:left="28"/>
        <w:rPr>
          <w:rFonts w:eastAsia="宋体"/>
          <w:b/>
          <w:sz w:val="24"/>
          <w:szCs w:val="24"/>
          <w:lang w:eastAsia="zh-CN"/>
        </w:rPr>
      </w:pPr>
      <w:r>
        <w:rPr>
          <w:rFonts w:eastAsia="宋体"/>
          <w:b/>
          <w:sz w:val="24"/>
          <w:szCs w:val="24"/>
          <w:lang w:eastAsia="zh-CN"/>
        </w:rPr>
        <w:t>4.4.2 Msg4 PDSCH</w:t>
      </w:r>
    </w:p>
    <w:p w:rsidR="001C59B9" w:rsidRDefault="000768E7">
      <w:pPr>
        <w:ind w:left="0"/>
        <w:rPr>
          <w:rFonts w:eastAsiaTheme="minorEastAsia"/>
          <w:lang w:eastAsia="zh-CN"/>
        </w:rPr>
      </w:pPr>
      <w:r>
        <w:rPr>
          <w:rFonts w:eastAsiaTheme="minorEastAsia"/>
          <w:lang w:eastAsia="zh-CN"/>
        </w:rPr>
        <w:t>In this clause, the performa</w:t>
      </w:r>
      <w:r>
        <w:rPr>
          <w:rFonts w:eastAsiaTheme="minorEastAsia"/>
          <w:lang w:eastAsia="zh-CN"/>
        </w:rPr>
        <w:t xml:space="preserve">nce of </w:t>
      </w:r>
      <w:r>
        <w:rPr>
          <w:rFonts w:eastAsiaTheme="minorEastAsia" w:hint="eastAsia"/>
          <w:lang w:eastAsia="zh-CN"/>
        </w:rPr>
        <w:t>Msg</w:t>
      </w:r>
      <w:r>
        <w:rPr>
          <w:rFonts w:eastAsiaTheme="minorEastAsia"/>
          <w:lang w:eastAsia="zh-CN"/>
        </w:rPr>
        <w:t xml:space="preserve">4 PDSCH is evaluated. The simulation assumptions are in </w:t>
      </w:r>
      <w:r>
        <w:rPr>
          <w:rFonts w:eastAsiaTheme="minorEastAsia" w:hint="eastAsia"/>
          <w:lang w:eastAsia="zh-CN"/>
        </w:rPr>
        <w:t>Table 10</w:t>
      </w:r>
      <w:r>
        <w:rPr>
          <w:rFonts w:eastAsiaTheme="minorEastAsia"/>
          <w:lang w:eastAsia="zh-CN"/>
        </w:rPr>
        <w:t>.</w:t>
      </w:r>
    </w:p>
    <w:p w:rsidR="001C59B9" w:rsidRDefault="000768E7">
      <w:pPr>
        <w:pStyle w:val="a6"/>
        <w:rPr>
          <w:rFonts w:eastAsiaTheme="minorEastAsia"/>
        </w:rPr>
      </w:pPr>
      <w:bookmarkStart w:id="24" w:name="_Ref158054329"/>
      <w:r>
        <w:t xml:space="preserve">Table </w:t>
      </w:r>
      <w:r>
        <w:rPr>
          <w:rFonts w:hint="eastAsia"/>
          <w:lang w:val="en-US"/>
        </w:rPr>
        <w:t>10</w:t>
      </w:r>
      <w:bookmarkEnd w:id="24"/>
      <w:r>
        <w:t xml:space="preserve"> Simulation assumptions for </w:t>
      </w:r>
      <w:r>
        <w:rPr>
          <w:rFonts w:hint="eastAsia"/>
          <w:lang w:val="en-US"/>
        </w:rPr>
        <w:t>M</w:t>
      </w:r>
      <w:r>
        <w:t>sg4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1C59B9">
        <w:trPr>
          <w:trHeight w:val="20"/>
          <w:jc w:val="center"/>
        </w:trPr>
        <w:tc>
          <w:tcPr>
            <w:tcW w:w="2125" w:type="pct"/>
            <w:shd w:val="clear" w:color="auto" w:fill="D9E2F3"/>
            <w:tcMar>
              <w:top w:w="0" w:type="dxa"/>
              <w:left w:w="108" w:type="dxa"/>
              <w:bottom w:w="0" w:type="dxa"/>
              <w:right w:w="108" w:type="dxa"/>
            </w:tcMar>
            <w:vAlign w:val="center"/>
          </w:tcPr>
          <w:p w:rsidR="001C59B9" w:rsidRDefault="000768E7">
            <w:pPr>
              <w:pStyle w:val="af9"/>
              <w:jc w:val="center"/>
              <w:rPr>
                <w:b/>
                <w:bCs/>
                <w:color w:val="000000"/>
                <w:sz w:val="20"/>
                <w:szCs w:val="20"/>
              </w:rPr>
            </w:pPr>
            <w:r>
              <w:rPr>
                <w:b/>
                <w:bCs/>
                <w:color w:val="000000"/>
                <w:sz w:val="20"/>
                <w:szCs w:val="20"/>
              </w:rPr>
              <w:t>Parameter</w:t>
            </w:r>
          </w:p>
        </w:tc>
        <w:tc>
          <w:tcPr>
            <w:tcW w:w="2874" w:type="pct"/>
            <w:shd w:val="clear" w:color="auto" w:fill="D9E2F3"/>
            <w:tcMar>
              <w:top w:w="0" w:type="dxa"/>
              <w:left w:w="108" w:type="dxa"/>
              <w:bottom w:w="0" w:type="dxa"/>
              <w:right w:w="108" w:type="dxa"/>
            </w:tcMar>
            <w:vAlign w:val="center"/>
          </w:tcPr>
          <w:p w:rsidR="001C59B9" w:rsidRDefault="000768E7">
            <w:pPr>
              <w:pStyle w:val="af9"/>
              <w:jc w:val="center"/>
              <w:rPr>
                <w:b/>
                <w:bCs/>
                <w:color w:val="000000"/>
                <w:sz w:val="20"/>
                <w:szCs w:val="20"/>
              </w:rPr>
            </w:pPr>
            <w:r>
              <w:rPr>
                <w:b/>
                <w:bCs/>
                <w:color w:val="000000"/>
                <w:sz w:val="20"/>
                <w:szCs w:val="20"/>
              </w:rPr>
              <w:t>Value</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Antenna</w:t>
            </w:r>
          </w:p>
        </w:tc>
        <w:tc>
          <w:tcPr>
            <w:tcW w:w="2874"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1T2R</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UE speed</w:t>
            </w:r>
          </w:p>
        </w:tc>
        <w:tc>
          <w:tcPr>
            <w:tcW w:w="2874"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3km/h</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Channel Model</w:t>
            </w:r>
          </w:p>
        </w:tc>
        <w:tc>
          <w:tcPr>
            <w:tcW w:w="2874"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color w:val="000000"/>
                <w:sz w:val="20"/>
                <w:szCs w:val="20"/>
              </w:rPr>
              <w:t>NTN-TDL-C rural</w:t>
            </w:r>
            <w:r>
              <w:rPr>
                <w:rFonts w:hint="eastAsia"/>
                <w:color w:val="000000"/>
                <w:sz w:val="20"/>
                <w:szCs w:val="20"/>
              </w:rPr>
              <w:t>, 30 degree elevation</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Carrier frequency</w:t>
            </w:r>
          </w:p>
        </w:tc>
        <w:tc>
          <w:tcPr>
            <w:tcW w:w="2874"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2GHz</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SCS</w:t>
            </w:r>
          </w:p>
        </w:tc>
        <w:tc>
          <w:tcPr>
            <w:tcW w:w="2874"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15kHz</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 xml:space="preserve">Target </w:t>
            </w:r>
            <w:r>
              <w:rPr>
                <w:color w:val="000000"/>
                <w:sz w:val="20"/>
                <w:szCs w:val="20"/>
              </w:rPr>
              <w:t>BLER</w:t>
            </w:r>
          </w:p>
        </w:tc>
        <w:tc>
          <w:tcPr>
            <w:tcW w:w="2874" w:type="pct"/>
            <w:tcMar>
              <w:top w:w="0" w:type="dxa"/>
              <w:left w:w="108" w:type="dxa"/>
              <w:bottom w:w="0" w:type="dxa"/>
              <w:right w:w="108" w:type="dxa"/>
            </w:tcMar>
            <w:vAlign w:val="center"/>
          </w:tcPr>
          <w:p w:rsidR="001C59B9" w:rsidRDefault="000768E7">
            <w:pPr>
              <w:pStyle w:val="af9"/>
              <w:jc w:val="center"/>
              <w:rPr>
                <w:color w:val="000000"/>
                <w:sz w:val="20"/>
                <w:szCs w:val="20"/>
              </w:rPr>
            </w:pPr>
            <w:r>
              <w:rPr>
                <w:color w:val="000000"/>
                <w:sz w:val="20"/>
                <w:szCs w:val="20"/>
              </w:rPr>
              <w:t>1</w:t>
            </w:r>
            <w:r>
              <w:rPr>
                <w:rFonts w:hint="eastAsia"/>
                <w:color w:val="000000"/>
                <w:sz w:val="20"/>
                <w:szCs w:val="20"/>
              </w:rPr>
              <w:t>0</w:t>
            </w:r>
            <w:r>
              <w:rPr>
                <w:color w:val="000000"/>
                <w:sz w:val="20"/>
                <w:szCs w:val="20"/>
              </w:rPr>
              <w:t>%</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Payload</w:t>
            </w:r>
          </w:p>
        </w:tc>
        <w:tc>
          <w:tcPr>
            <w:tcW w:w="2874"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color w:val="000000"/>
                <w:sz w:val="20"/>
                <w:szCs w:val="20"/>
              </w:rPr>
              <w:t xml:space="preserve">1040 </w:t>
            </w:r>
            <w:r>
              <w:rPr>
                <w:rFonts w:hint="eastAsia"/>
                <w:color w:val="000000"/>
                <w:sz w:val="20"/>
                <w:szCs w:val="20"/>
              </w:rPr>
              <w:t>bits</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lastRenderedPageBreak/>
              <w:t>MCS</w:t>
            </w:r>
          </w:p>
        </w:tc>
        <w:tc>
          <w:tcPr>
            <w:tcW w:w="2874"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Index 0 of MCS index table 1 for PDSCH (Table 5.1.3.1-1 in TS 38.214)</w:t>
            </w:r>
          </w:p>
          <w:p w:rsidR="001C59B9" w:rsidRDefault="000768E7">
            <w:pPr>
              <w:pStyle w:val="af9"/>
              <w:spacing w:beforeAutospacing="0" w:afterAutospacing="0"/>
              <w:jc w:val="center"/>
              <w:rPr>
                <w:color w:val="000000"/>
                <w:sz w:val="20"/>
                <w:szCs w:val="20"/>
              </w:rPr>
            </w:pPr>
            <w:r>
              <w:rPr>
                <w:rFonts w:hint="eastAsia"/>
                <w:color w:val="000000"/>
                <w:sz w:val="20"/>
                <w:szCs w:val="20"/>
              </w:rPr>
              <w:t>Target code rate 120/1024, QPSK</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PRB</w:t>
            </w:r>
          </w:p>
        </w:tc>
        <w:tc>
          <w:tcPr>
            <w:tcW w:w="2874"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color w:val="000000"/>
                <w:sz w:val="20"/>
                <w:szCs w:val="20"/>
              </w:rPr>
              <w:t>37</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PDSCH duration</w:t>
            </w:r>
          </w:p>
        </w:tc>
        <w:tc>
          <w:tcPr>
            <w:tcW w:w="2874"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rFonts w:hint="eastAsia"/>
                <w:color w:val="000000"/>
                <w:sz w:val="20"/>
                <w:szCs w:val="20"/>
              </w:rPr>
              <w:t>12 OS (including DMRS)</w:t>
            </w:r>
          </w:p>
        </w:tc>
      </w:tr>
      <w:tr w:rsidR="001C59B9">
        <w:trPr>
          <w:trHeight w:val="20"/>
          <w:jc w:val="center"/>
        </w:trPr>
        <w:tc>
          <w:tcPr>
            <w:tcW w:w="2125" w:type="pct"/>
            <w:tcMar>
              <w:top w:w="0" w:type="dxa"/>
              <w:left w:w="108" w:type="dxa"/>
              <w:bottom w:w="0" w:type="dxa"/>
              <w:right w:w="108" w:type="dxa"/>
            </w:tcMar>
            <w:vAlign w:val="center"/>
          </w:tcPr>
          <w:p w:rsidR="001C59B9" w:rsidRDefault="000768E7">
            <w:pPr>
              <w:pStyle w:val="af9"/>
              <w:jc w:val="center"/>
              <w:rPr>
                <w:color w:val="000000"/>
                <w:sz w:val="20"/>
                <w:szCs w:val="20"/>
              </w:rPr>
            </w:pPr>
            <w:r>
              <w:rPr>
                <w:rFonts w:hint="eastAsia"/>
                <w:color w:val="000000"/>
                <w:sz w:val="20"/>
                <w:szCs w:val="20"/>
              </w:rPr>
              <w:t>DMRS configuration</w:t>
            </w:r>
          </w:p>
        </w:tc>
        <w:tc>
          <w:tcPr>
            <w:tcW w:w="2874" w:type="pct"/>
            <w:tcMar>
              <w:top w:w="0" w:type="dxa"/>
              <w:left w:w="108" w:type="dxa"/>
              <w:bottom w:w="0" w:type="dxa"/>
              <w:right w:w="108" w:type="dxa"/>
            </w:tcMar>
            <w:vAlign w:val="center"/>
          </w:tcPr>
          <w:p w:rsidR="001C59B9" w:rsidRDefault="000768E7">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rsidR="001C59B9" w:rsidRDefault="000768E7">
            <w:pPr>
              <w:pStyle w:val="af9"/>
              <w:spacing w:beforeAutospacing="0" w:afterAutospacing="0"/>
              <w:jc w:val="center"/>
              <w:rPr>
                <w:color w:val="000000"/>
                <w:sz w:val="20"/>
                <w:szCs w:val="20"/>
              </w:rPr>
            </w:pPr>
            <w:r>
              <w:rPr>
                <w:rFonts w:hint="eastAsia"/>
                <w:color w:val="000000"/>
                <w:sz w:val="20"/>
                <w:szCs w:val="20"/>
              </w:rPr>
              <w:t xml:space="preserve">Type I, no multiplexing with </w:t>
            </w:r>
            <w:r>
              <w:rPr>
                <w:rFonts w:hint="eastAsia"/>
                <w:color w:val="000000"/>
                <w:sz w:val="20"/>
                <w:szCs w:val="20"/>
              </w:rPr>
              <w:t>data</w:t>
            </w:r>
          </w:p>
        </w:tc>
      </w:tr>
    </w:tbl>
    <w:p w:rsidR="001C59B9" w:rsidRDefault="000768E7">
      <w:pPr>
        <w:spacing w:before="120" w:after="120" w:line="240" w:lineRule="auto"/>
        <w:ind w:left="0"/>
        <w:rPr>
          <w:rFonts w:eastAsiaTheme="minorEastAsia"/>
          <w:lang w:eastAsia="zh-CN"/>
        </w:rPr>
      </w:pPr>
      <w:r>
        <w:rPr>
          <w:rFonts w:eastAsiaTheme="minorEastAsia"/>
          <w:lang w:eastAsia="zh-CN"/>
        </w:rPr>
        <w:t>The simulation results are as illustrated in</w:t>
      </w:r>
      <w:r>
        <w:rPr>
          <w:rFonts w:eastAsiaTheme="minorEastAsia" w:hint="eastAsia"/>
          <w:lang w:eastAsia="zh-CN"/>
        </w:rPr>
        <w:t xml:space="preserve"> Figure 11</w:t>
      </w:r>
      <w:r>
        <w:rPr>
          <w:rFonts w:eastAsiaTheme="minorEastAsia"/>
          <w:lang w:eastAsia="zh-CN"/>
        </w:rPr>
        <w:t xml:space="preserve">. It </w:t>
      </w:r>
      <w:r>
        <w:rPr>
          <w:rFonts w:eastAsiaTheme="minorEastAsia" w:hint="eastAsia"/>
          <w:lang w:eastAsia="zh-CN"/>
        </w:rPr>
        <w:t>is</w:t>
      </w:r>
      <w:r>
        <w:rPr>
          <w:rFonts w:eastAsiaTheme="minorEastAsia"/>
          <w:lang w:eastAsia="zh-CN"/>
        </w:rPr>
        <w:t xml:space="preserve"> observed that the required SNR for </w:t>
      </w:r>
      <w:r>
        <w:rPr>
          <w:rFonts w:eastAsiaTheme="minorEastAsia" w:hint="eastAsia"/>
          <w:lang w:eastAsia="zh-CN"/>
        </w:rPr>
        <w:t>M</w:t>
      </w:r>
      <w:r>
        <w:rPr>
          <w:rFonts w:eastAsiaTheme="minorEastAsia"/>
          <w:lang w:eastAsia="zh-CN"/>
        </w:rPr>
        <w:t xml:space="preserve">sg4 PDSCH is about </w:t>
      </w:r>
      <w:r>
        <w:rPr>
          <w:rFonts w:hint="eastAsia"/>
        </w:rPr>
        <w:t>-6.5 dB</w:t>
      </w:r>
      <w:r>
        <w:t xml:space="preserve"> </w:t>
      </w:r>
      <w:r>
        <w:rPr>
          <w:rFonts w:hint="eastAsia"/>
        </w:rPr>
        <w:t xml:space="preserve">when PDSCH aggregation is not supported. If PDSCH repetition/aggregation for </w:t>
      </w:r>
      <w:r>
        <w:rPr>
          <w:rFonts w:eastAsia="宋体" w:hint="eastAsia"/>
          <w:lang w:eastAsia="zh-CN"/>
        </w:rPr>
        <w:t>M</w:t>
      </w:r>
      <w:r>
        <w:rPr>
          <w:rFonts w:hint="eastAsia"/>
        </w:rPr>
        <w:t>sg4 is supported, the required SNR can be reduc</w:t>
      </w:r>
      <w:r>
        <w:rPr>
          <w:rFonts w:hint="eastAsia"/>
        </w:rPr>
        <w:t>ed to -9.4 dB for 2 repetitions and -12.4 dB for 4 repetitions</w:t>
      </w:r>
      <w:r>
        <w:rPr>
          <w:rFonts w:eastAsiaTheme="minorEastAsia"/>
          <w:lang w:eastAsia="zh-CN"/>
        </w:rPr>
        <w:t xml:space="preserve">. The </w:t>
      </w:r>
      <w:r>
        <w:rPr>
          <w:rFonts w:eastAsiaTheme="minorEastAsia" w:hint="eastAsia"/>
          <w:lang w:eastAsia="zh-CN"/>
        </w:rPr>
        <w:t xml:space="preserve">SNR margin </w:t>
      </w:r>
      <w:r>
        <w:rPr>
          <w:rFonts w:eastAsiaTheme="minorEastAsia"/>
          <w:lang w:eastAsia="zh-CN"/>
        </w:rPr>
        <w:t xml:space="preserve">of </w:t>
      </w:r>
      <w:r>
        <w:rPr>
          <w:rFonts w:eastAsiaTheme="minorEastAsia" w:hint="eastAsia"/>
          <w:lang w:eastAsia="zh-CN"/>
        </w:rPr>
        <w:t>M</w:t>
      </w:r>
      <w:r>
        <w:rPr>
          <w:rFonts w:eastAsiaTheme="minorEastAsia"/>
          <w:lang w:eastAsia="zh-CN"/>
        </w:rPr>
        <w:t xml:space="preserve">sg4 PDSCH is as listed in </w:t>
      </w:r>
      <w:r>
        <w:rPr>
          <w:rFonts w:eastAsiaTheme="minorEastAsia" w:hint="eastAsia"/>
          <w:lang w:eastAsia="zh-CN"/>
        </w:rPr>
        <w:t>Table 11</w:t>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sg4 PDSCH enhancement, e.g., repetition, is necessary if 6dB margin with respect to LEO-600 set-1 CNR is </w:t>
      </w:r>
      <w:r>
        <w:rPr>
          <w:rFonts w:eastAsiaTheme="minorEastAsia"/>
          <w:lang w:eastAsia="zh-CN"/>
        </w:rPr>
        <w:t>considered.</w:t>
      </w:r>
    </w:p>
    <w:p w:rsidR="001C59B9" w:rsidRDefault="000768E7">
      <w:pPr>
        <w:ind w:left="0"/>
        <w:jc w:val="center"/>
        <w:rPr>
          <w:rFonts w:eastAsiaTheme="minorEastAsia"/>
          <w:lang w:eastAsia="zh-CN"/>
        </w:rPr>
      </w:pPr>
      <w:r>
        <w:rPr>
          <w:noProof/>
        </w:rPr>
        <w:drawing>
          <wp:inline distT="0" distB="0" distL="0" distR="0">
            <wp:extent cx="4445635" cy="3335655"/>
            <wp:effectExtent l="0" t="0" r="444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445635" cy="3335655"/>
                    </a:xfrm>
                    <a:prstGeom prst="rect">
                      <a:avLst/>
                    </a:prstGeom>
                    <a:noFill/>
                    <a:ln>
                      <a:noFill/>
                    </a:ln>
                  </pic:spPr>
                </pic:pic>
              </a:graphicData>
            </a:graphic>
          </wp:inline>
        </w:drawing>
      </w:r>
    </w:p>
    <w:p w:rsidR="001C59B9" w:rsidRDefault="000768E7">
      <w:pPr>
        <w:pStyle w:val="a6"/>
      </w:pPr>
      <w:bookmarkStart w:id="25" w:name="_Ref158054347"/>
      <w:r>
        <w:t xml:space="preserve">Figure </w:t>
      </w:r>
      <w:r>
        <w:rPr>
          <w:rFonts w:hint="eastAsia"/>
          <w:lang w:val="en-US"/>
        </w:rPr>
        <w:t>11</w:t>
      </w:r>
      <w:bookmarkEnd w:id="25"/>
      <w:r>
        <w:t xml:space="preserve"> Performance of </w:t>
      </w:r>
      <w:r>
        <w:rPr>
          <w:rFonts w:hint="eastAsia"/>
          <w:lang w:val="en-US"/>
        </w:rPr>
        <w:t>M</w:t>
      </w:r>
      <w:r>
        <w:t>sg4 PDSCH</w:t>
      </w:r>
    </w:p>
    <w:p w:rsidR="001C59B9" w:rsidRDefault="000768E7">
      <w:pPr>
        <w:pStyle w:val="a6"/>
        <w:rPr>
          <w:rFonts w:eastAsiaTheme="minorEastAsia"/>
        </w:rPr>
      </w:pPr>
      <w:r>
        <w:t xml:space="preserve">Table </w:t>
      </w:r>
      <w:r>
        <w:rPr>
          <w:rFonts w:hint="eastAsia"/>
          <w:lang w:val="en-US"/>
        </w:rPr>
        <w:t>11</w:t>
      </w:r>
      <w:r>
        <w:t xml:space="preserve"> Margin of required SNR for </w:t>
      </w:r>
      <w:r>
        <w:rPr>
          <w:rFonts w:hint="eastAsia"/>
          <w:lang w:val="en-US"/>
        </w:rPr>
        <w:t>M</w:t>
      </w:r>
      <w:r>
        <w:t>sg4 PDSCH</w:t>
      </w:r>
    </w:p>
    <w:tbl>
      <w:tblPr>
        <w:tblStyle w:val="afe"/>
        <w:tblW w:w="5000" w:type="pct"/>
        <w:tblLayout w:type="fixed"/>
        <w:tblLook w:val="04A0" w:firstRow="1" w:lastRow="0" w:firstColumn="1" w:lastColumn="0" w:noHBand="0" w:noVBand="1"/>
      </w:tblPr>
      <w:tblGrid>
        <w:gridCol w:w="1215"/>
        <w:gridCol w:w="1004"/>
        <w:gridCol w:w="1412"/>
        <w:gridCol w:w="1496"/>
        <w:gridCol w:w="2324"/>
        <w:gridCol w:w="1943"/>
      </w:tblGrid>
      <w:tr w:rsidR="001C59B9">
        <w:tc>
          <w:tcPr>
            <w:tcW w:w="646" w:type="pct"/>
          </w:tcPr>
          <w:p w:rsidR="001C59B9" w:rsidRDefault="001C59B9">
            <w:pPr>
              <w:ind w:left="0"/>
            </w:pPr>
          </w:p>
        </w:tc>
        <w:tc>
          <w:tcPr>
            <w:tcW w:w="534" w:type="pct"/>
          </w:tcPr>
          <w:p w:rsidR="001C59B9" w:rsidRDefault="000768E7">
            <w:pPr>
              <w:ind w:left="0"/>
            </w:pPr>
            <w:r>
              <w:t>Required SNR</w:t>
            </w:r>
          </w:p>
        </w:tc>
        <w:tc>
          <w:tcPr>
            <w:tcW w:w="751" w:type="pct"/>
            <w:shd w:val="clear" w:color="auto" w:fill="FFFF00"/>
          </w:tcPr>
          <w:p w:rsidR="001C59B9" w:rsidRDefault="000768E7">
            <w:pPr>
              <w:ind w:left="0"/>
              <w:rPr>
                <w:rFonts w:eastAsiaTheme="minorEastAsia"/>
                <w:lang w:eastAsia="zh-CN"/>
              </w:rPr>
            </w:pPr>
            <w:r>
              <w:rPr>
                <w:rFonts w:eastAsiaTheme="minorEastAsia" w:hint="eastAsia"/>
                <w:lang w:eastAsia="zh-CN"/>
              </w:rPr>
              <w:t>M</w:t>
            </w:r>
            <w:r>
              <w:rPr>
                <w:rFonts w:eastAsiaTheme="minorEastAsia"/>
                <w:lang w:eastAsia="zh-CN"/>
              </w:rPr>
              <w:t>argin w.r.t CNR for LEO-600 set-1</w:t>
            </w:r>
          </w:p>
        </w:tc>
        <w:tc>
          <w:tcPr>
            <w:tcW w:w="796" w:type="pct"/>
          </w:tcPr>
          <w:p w:rsidR="001C59B9" w:rsidRDefault="000768E7">
            <w:pPr>
              <w:ind w:left="0"/>
            </w:pPr>
            <w:r>
              <w:rPr>
                <w:rFonts w:eastAsiaTheme="minorEastAsia" w:hint="eastAsia"/>
                <w:lang w:eastAsia="zh-CN"/>
              </w:rPr>
              <w:t>M</w:t>
            </w:r>
            <w:r>
              <w:rPr>
                <w:rFonts w:eastAsiaTheme="minorEastAsia"/>
                <w:lang w:eastAsia="zh-CN"/>
              </w:rPr>
              <w:t>argin w.r.t CNR for LEO-600 set-2</w:t>
            </w:r>
          </w:p>
        </w:tc>
        <w:tc>
          <w:tcPr>
            <w:tcW w:w="1237" w:type="pct"/>
          </w:tcPr>
          <w:p w:rsidR="001C59B9" w:rsidRDefault="000768E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 SSB combination detection</w:t>
            </w:r>
          </w:p>
        </w:tc>
        <w:tc>
          <w:tcPr>
            <w:tcW w:w="1034" w:type="pct"/>
          </w:tcPr>
          <w:p w:rsidR="001C59B9" w:rsidRDefault="000768E7">
            <w:pPr>
              <w:ind w:left="0"/>
              <w:rPr>
                <w:rFonts w:eastAsiaTheme="minorEastAsia"/>
                <w:lang w:eastAsia="zh-CN"/>
              </w:rPr>
            </w:pPr>
            <w:r>
              <w:rPr>
                <w:rFonts w:eastAsiaTheme="minorEastAsia" w:hint="eastAsia"/>
                <w:lang w:eastAsia="zh-CN"/>
              </w:rPr>
              <w:t>M</w:t>
            </w:r>
            <w:r>
              <w:rPr>
                <w:rFonts w:eastAsiaTheme="minorEastAsia"/>
                <w:lang w:eastAsia="zh-CN"/>
              </w:rPr>
              <w:t xml:space="preserve">argin w.r.t </w:t>
            </w:r>
            <w:r>
              <w:rPr>
                <w:rFonts w:eastAsiaTheme="minorEastAsia"/>
                <w:lang w:eastAsia="zh-CN"/>
              </w:rPr>
              <w:t>required SNR for single SSB detection</w:t>
            </w:r>
          </w:p>
        </w:tc>
      </w:tr>
      <w:tr w:rsidR="001C59B9">
        <w:tc>
          <w:tcPr>
            <w:tcW w:w="646" w:type="pct"/>
          </w:tcPr>
          <w:p w:rsidR="001C59B9" w:rsidRDefault="000768E7">
            <w:pPr>
              <w:ind w:left="0"/>
              <w:jc w:val="center"/>
            </w:pPr>
            <w:r>
              <w:t>1 repetition</w:t>
            </w:r>
          </w:p>
        </w:tc>
        <w:tc>
          <w:tcPr>
            <w:tcW w:w="534" w:type="pct"/>
          </w:tcPr>
          <w:p w:rsidR="001C59B9" w:rsidRDefault="000768E7">
            <w:pPr>
              <w:ind w:left="0"/>
              <w:jc w:val="center"/>
            </w:pPr>
            <w:r>
              <w:rPr>
                <w:rFonts w:hint="eastAsia"/>
              </w:rPr>
              <w:t>-</w:t>
            </w:r>
            <w:r>
              <w:t>6.5</w:t>
            </w:r>
            <w:r>
              <w:rPr>
                <w:rFonts w:hint="eastAsia"/>
              </w:rPr>
              <w:t xml:space="preserve"> dB</w:t>
            </w:r>
          </w:p>
        </w:tc>
        <w:tc>
          <w:tcPr>
            <w:tcW w:w="751" w:type="pct"/>
            <w:shd w:val="clear" w:color="auto" w:fill="FFFF00"/>
          </w:tcPr>
          <w:p w:rsidR="001C59B9" w:rsidRDefault="000768E7">
            <w:pPr>
              <w:ind w:left="0"/>
              <w:jc w:val="center"/>
            </w:pPr>
            <w:r>
              <w:t>4.6 dB</w:t>
            </w:r>
          </w:p>
        </w:tc>
        <w:tc>
          <w:tcPr>
            <w:tcW w:w="796" w:type="pct"/>
          </w:tcPr>
          <w:p w:rsidR="001C59B9" w:rsidRDefault="000768E7">
            <w:pPr>
              <w:ind w:left="0"/>
              <w:jc w:val="center"/>
            </w:pPr>
            <w:r>
              <w:t>-</w:t>
            </w:r>
          </w:p>
        </w:tc>
        <w:tc>
          <w:tcPr>
            <w:tcW w:w="1237" w:type="pct"/>
          </w:tcPr>
          <w:p w:rsidR="001C59B9" w:rsidRDefault="000768E7">
            <w:pPr>
              <w:ind w:left="0"/>
              <w:jc w:val="center"/>
              <w:rPr>
                <w:rFonts w:eastAsiaTheme="minorEastAsia"/>
                <w:lang w:eastAsia="zh-CN"/>
              </w:rPr>
            </w:pPr>
            <w:r>
              <w:rPr>
                <w:rFonts w:eastAsiaTheme="minorEastAsia"/>
                <w:lang w:eastAsia="zh-CN"/>
              </w:rPr>
              <w:t>-</w:t>
            </w:r>
          </w:p>
        </w:tc>
        <w:tc>
          <w:tcPr>
            <w:tcW w:w="1034" w:type="pct"/>
            <w:shd w:val="clear" w:color="auto" w:fill="FFFF00"/>
          </w:tcPr>
          <w:p w:rsidR="001C59B9" w:rsidRDefault="000768E7">
            <w:pPr>
              <w:ind w:left="0"/>
              <w:jc w:val="center"/>
              <w:rPr>
                <w:rFonts w:eastAsiaTheme="minorEastAsia"/>
                <w:lang w:eastAsia="zh-CN"/>
              </w:rPr>
            </w:pPr>
            <w:r>
              <w:rPr>
                <w:rFonts w:eastAsiaTheme="minorEastAsia"/>
                <w:lang w:eastAsia="zh-CN"/>
              </w:rPr>
              <w:t>0.6 dB</w:t>
            </w:r>
          </w:p>
        </w:tc>
      </w:tr>
      <w:tr w:rsidR="001C59B9">
        <w:tc>
          <w:tcPr>
            <w:tcW w:w="646" w:type="pct"/>
          </w:tcPr>
          <w:p w:rsidR="001C59B9" w:rsidRDefault="000768E7">
            <w:pPr>
              <w:ind w:left="0"/>
              <w:jc w:val="center"/>
              <w:rPr>
                <w:rFonts w:eastAsiaTheme="minorEastAsia"/>
                <w:lang w:eastAsia="zh-CN"/>
              </w:rPr>
            </w:pPr>
            <w:r>
              <w:rPr>
                <w:rFonts w:eastAsiaTheme="minorEastAsia" w:hint="eastAsia"/>
                <w:lang w:eastAsia="zh-CN"/>
              </w:rPr>
              <w:t>2</w:t>
            </w:r>
            <w:r>
              <w:rPr>
                <w:rFonts w:eastAsiaTheme="minorEastAsia"/>
                <w:lang w:eastAsia="zh-CN"/>
              </w:rPr>
              <w:t xml:space="preserve"> repetitions</w:t>
            </w:r>
          </w:p>
        </w:tc>
        <w:tc>
          <w:tcPr>
            <w:tcW w:w="534" w:type="pct"/>
          </w:tcPr>
          <w:p w:rsidR="001C59B9" w:rsidRDefault="000768E7">
            <w:pPr>
              <w:ind w:left="0"/>
              <w:jc w:val="center"/>
              <w:rPr>
                <w:rFonts w:eastAsiaTheme="minorEastAsia"/>
                <w:lang w:eastAsia="zh-CN"/>
              </w:rPr>
            </w:pPr>
            <w:r>
              <w:rPr>
                <w:rFonts w:eastAsiaTheme="minorEastAsia" w:hint="eastAsia"/>
                <w:lang w:eastAsia="zh-CN"/>
              </w:rPr>
              <w:t>-</w:t>
            </w:r>
            <w:r>
              <w:rPr>
                <w:rFonts w:eastAsiaTheme="minorEastAsia"/>
                <w:lang w:eastAsia="zh-CN"/>
              </w:rPr>
              <w:t>9.4 dB</w:t>
            </w:r>
          </w:p>
        </w:tc>
        <w:tc>
          <w:tcPr>
            <w:tcW w:w="751" w:type="pct"/>
            <w:shd w:val="clear" w:color="auto" w:fill="FFFF00"/>
          </w:tcPr>
          <w:p w:rsidR="001C59B9" w:rsidRDefault="000768E7">
            <w:pPr>
              <w:ind w:left="0"/>
              <w:jc w:val="center"/>
              <w:rPr>
                <w:rFonts w:eastAsiaTheme="minorEastAsia"/>
                <w:lang w:eastAsia="zh-CN"/>
              </w:rPr>
            </w:pPr>
            <w:r>
              <w:rPr>
                <w:rFonts w:eastAsiaTheme="minorEastAsia" w:hint="eastAsia"/>
                <w:lang w:eastAsia="zh-CN"/>
              </w:rPr>
              <w:t>7</w:t>
            </w:r>
            <w:r>
              <w:rPr>
                <w:rFonts w:eastAsiaTheme="minorEastAsia"/>
                <w:lang w:eastAsia="zh-CN"/>
              </w:rPr>
              <w:t>.5 dB</w:t>
            </w:r>
          </w:p>
        </w:tc>
        <w:tc>
          <w:tcPr>
            <w:tcW w:w="796" w:type="pct"/>
          </w:tcPr>
          <w:p w:rsidR="001C59B9" w:rsidRDefault="000768E7">
            <w:pPr>
              <w:ind w:left="0"/>
              <w:jc w:val="center"/>
              <w:rPr>
                <w:rFonts w:eastAsiaTheme="minorEastAsia"/>
                <w:lang w:eastAsia="zh-CN"/>
              </w:rPr>
            </w:pPr>
            <w:r>
              <w:rPr>
                <w:rFonts w:eastAsiaTheme="minorEastAsia"/>
                <w:lang w:eastAsia="zh-CN"/>
              </w:rPr>
              <w:t>1.5 dB</w:t>
            </w:r>
          </w:p>
        </w:tc>
        <w:tc>
          <w:tcPr>
            <w:tcW w:w="1237" w:type="pct"/>
          </w:tcPr>
          <w:p w:rsidR="001C59B9" w:rsidRDefault="000768E7">
            <w:pPr>
              <w:ind w:left="0"/>
              <w:jc w:val="center"/>
              <w:rPr>
                <w:rFonts w:eastAsiaTheme="minorEastAsia"/>
                <w:lang w:eastAsia="zh-CN"/>
              </w:rPr>
            </w:pPr>
            <w:r>
              <w:rPr>
                <w:rFonts w:eastAsiaTheme="minorEastAsia"/>
                <w:lang w:eastAsia="zh-CN"/>
              </w:rPr>
              <w:t>-</w:t>
            </w:r>
          </w:p>
        </w:tc>
        <w:tc>
          <w:tcPr>
            <w:tcW w:w="1034" w:type="pct"/>
            <w:shd w:val="clear" w:color="auto" w:fill="FFFF00"/>
          </w:tcPr>
          <w:p w:rsidR="001C59B9" w:rsidRDefault="000768E7">
            <w:pPr>
              <w:ind w:left="0"/>
              <w:jc w:val="center"/>
              <w:rPr>
                <w:rFonts w:eastAsiaTheme="minorEastAsia"/>
                <w:lang w:eastAsia="zh-CN"/>
              </w:rPr>
            </w:pPr>
            <w:r>
              <w:rPr>
                <w:rFonts w:eastAsiaTheme="minorEastAsia"/>
                <w:lang w:eastAsia="zh-CN"/>
              </w:rPr>
              <w:t>3.5 dB</w:t>
            </w:r>
          </w:p>
        </w:tc>
      </w:tr>
      <w:tr w:rsidR="001C59B9">
        <w:tc>
          <w:tcPr>
            <w:tcW w:w="646" w:type="pct"/>
          </w:tcPr>
          <w:p w:rsidR="001C59B9" w:rsidRDefault="000768E7">
            <w:pPr>
              <w:ind w:left="0"/>
              <w:jc w:val="center"/>
              <w:rPr>
                <w:rFonts w:eastAsiaTheme="minorEastAsia"/>
                <w:lang w:eastAsia="zh-CN"/>
              </w:rPr>
            </w:pPr>
            <w:r>
              <w:rPr>
                <w:rFonts w:eastAsiaTheme="minorEastAsia" w:hint="eastAsia"/>
                <w:lang w:eastAsia="zh-CN"/>
              </w:rPr>
              <w:t>4</w:t>
            </w:r>
            <w:r>
              <w:rPr>
                <w:rFonts w:eastAsiaTheme="minorEastAsia"/>
                <w:lang w:eastAsia="zh-CN"/>
              </w:rPr>
              <w:t xml:space="preserve"> repetitions</w:t>
            </w:r>
          </w:p>
        </w:tc>
        <w:tc>
          <w:tcPr>
            <w:tcW w:w="534" w:type="pct"/>
          </w:tcPr>
          <w:p w:rsidR="001C59B9" w:rsidRDefault="000768E7">
            <w:pPr>
              <w:ind w:left="0"/>
              <w:jc w:val="center"/>
              <w:rPr>
                <w:rFonts w:eastAsiaTheme="minorEastAsia"/>
                <w:lang w:eastAsia="zh-CN"/>
              </w:rPr>
            </w:pPr>
            <w:r>
              <w:rPr>
                <w:rFonts w:eastAsiaTheme="minorEastAsia" w:hint="eastAsia"/>
                <w:lang w:eastAsia="zh-CN"/>
              </w:rPr>
              <w:t>-</w:t>
            </w:r>
            <w:r>
              <w:rPr>
                <w:rFonts w:eastAsiaTheme="minorEastAsia"/>
                <w:lang w:eastAsia="zh-CN"/>
              </w:rPr>
              <w:t>12.4 dB</w:t>
            </w:r>
          </w:p>
        </w:tc>
        <w:tc>
          <w:tcPr>
            <w:tcW w:w="751" w:type="pct"/>
            <w:shd w:val="clear" w:color="auto" w:fill="FFFF00"/>
          </w:tcPr>
          <w:p w:rsidR="001C59B9" w:rsidRDefault="000768E7">
            <w:pPr>
              <w:ind w:left="0"/>
              <w:jc w:val="center"/>
              <w:rPr>
                <w:rFonts w:eastAsiaTheme="minorEastAsia"/>
                <w:lang w:eastAsia="zh-CN"/>
              </w:rPr>
            </w:pPr>
            <w:r>
              <w:rPr>
                <w:rFonts w:eastAsiaTheme="minorEastAsia"/>
                <w:lang w:eastAsia="zh-CN"/>
              </w:rPr>
              <w:t>10.5 dB</w:t>
            </w:r>
          </w:p>
        </w:tc>
        <w:tc>
          <w:tcPr>
            <w:tcW w:w="796" w:type="pct"/>
          </w:tcPr>
          <w:p w:rsidR="001C59B9" w:rsidRDefault="000768E7">
            <w:pPr>
              <w:ind w:left="0"/>
              <w:jc w:val="center"/>
              <w:rPr>
                <w:rFonts w:eastAsiaTheme="minorEastAsia"/>
                <w:lang w:eastAsia="zh-CN"/>
              </w:rPr>
            </w:pPr>
            <w:r>
              <w:rPr>
                <w:rFonts w:eastAsiaTheme="minorEastAsia"/>
                <w:lang w:eastAsia="zh-CN"/>
              </w:rPr>
              <w:t>4.5 dB</w:t>
            </w:r>
          </w:p>
        </w:tc>
        <w:tc>
          <w:tcPr>
            <w:tcW w:w="1237" w:type="pct"/>
          </w:tcPr>
          <w:p w:rsidR="001C59B9" w:rsidRDefault="000768E7">
            <w:pPr>
              <w:ind w:left="0"/>
              <w:jc w:val="center"/>
              <w:rPr>
                <w:rFonts w:eastAsiaTheme="minorEastAsia"/>
                <w:lang w:eastAsia="zh-CN"/>
              </w:rPr>
            </w:pPr>
            <w:r>
              <w:rPr>
                <w:rFonts w:eastAsiaTheme="minorEastAsia"/>
                <w:lang w:eastAsia="zh-CN"/>
              </w:rPr>
              <w:t>1.1 dB</w:t>
            </w:r>
          </w:p>
        </w:tc>
        <w:tc>
          <w:tcPr>
            <w:tcW w:w="1034" w:type="pct"/>
            <w:shd w:val="clear" w:color="auto" w:fill="FFFF00"/>
          </w:tcPr>
          <w:p w:rsidR="001C59B9" w:rsidRDefault="000768E7">
            <w:pPr>
              <w:ind w:left="0"/>
              <w:jc w:val="center"/>
              <w:rPr>
                <w:rFonts w:eastAsiaTheme="minorEastAsia"/>
                <w:lang w:eastAsia="zh-CN"/>
              </w:rPr>
            </w:pPr>
            <w:r>
              <w:rPr>
                <w:rFonts w:eastAsiaTheme="minorEastAsia"/>
                <w:lang w:eastAsia="zh-CN"/>
              </w:rPr>
              <w:t>6.5 dB</w:t>
            </w:r>
          </w:p>
        </w:tc>
      </w:tr>
    </w:tbl>
    <w:p w:rsidR="001C59B9" w:rsidRDefault="000768E7">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11</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The required SNR for Msg4 PDSCH is about -6.5 dB, which shows </w:t>
      </w:r>
      <w:r>
        <w:rPr>
          <w:rFonts w:eastAsia="宋体"/>
          <w:bCs/>
          <w:i/>
          <w:iCs/>
          <w:lang w:eastAsia="zh-CN"/>
        </w:rPr>
        <w:t>an SNR margin of 4.6 dB with respect to CNR for LEO-600 set-1.</w:t>
      </w:r>
    </w:p>
    <w:p w:rsidR="001C59B9" w:rsidRDefault="000768E7">
      <w:pPr>
        <w:spacing w:before="120" w:after="120" w:line="240" w:lineRule="auto"/>
        <w:ind w:left="0"/>
        <w:rPr>
          <w:rFonts w:eastAsia="宋体"/>
          <w:b/>
          <w:bCs/>
          <w:i/>
          <w:iCs/>
          <w:lang w:eastAsia="zh-CN"/>
        </w:rPr>
      </w:pPr>
      <w:r>
        <w:rPr>
          <w:rFonts w:eastAsia="宋体"/>
          <w:b/>
          <w:bCs/>
          <w:i/>
          <w:iCs/>
          <w:lang w:eastAsia="zh-CN"/>
        </w:rPr>
        <w:lastRenderedPageBreak/>
        <w:t>Proposal</w:t>
      </w:r>
      <w:r>
        <w:rPr>
          <w:rFonts w:eastAsia="宋体" w:hint="eastAsia"/>
          <w:b/>
          <w:bCs/>
          <w:i/>
          <w:iCs/>
          <w:lang w:eastAsia="zh-CN"/>
        </w:rPr>
        <w:t xml:space="preserve"> </w:t>
      </w:r>
      <w:r>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PDSCH aggregation for Msg4 PDSCH can be considered if 6dB margin with respect to LEO-600 set-1 CNR is considered.</w:t>
      </w:r>
    </w:p>
    <w:bookmarkEnd w:id="5"/>
    <w:p w:rsidR="001C59B9" w:rsidRDefault="000768E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1C59B9" w:rsidRDefault="000768E7">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assumptions, system level and</w:t>
      </w:r>
      <w:r>
        <w:rPr>
          <w:rFonts w:eastAsia="宋体" w:hint="eastAsia"/>
          <w:szCs w:val="20"/>
          <w:lang w:eastAsia="zh-CN"/>
        </w:rPr>
        <w:t xml:space="preserve"> link level analysis are discussed with following observation and proposals.</w:t>
      </w:r>
    </w:p>
    <w:p w:rsidR="001C59B9" w:rsidRDefault="000768E7">
      <w:pPr>
        <w:spacing w:beforeLines="50" w:before="120" w:afterLines="50" w:after="120" w:line="240" w:lineRule="auto"/>
        <w:ind w:left="0"/>
        <w:rPr>
          <w:b/>
          <w:bCs/>
          <w:i/>
          <w:iCs/>
          <w:lang w:eastAsia="zh-CN"/>
        </w:rPr>
      </w:pPr>
      <w:r>
        <w:rPr>
          <w:rFonts w:hint="eastAsia"/>
          <w:b/>
          <w:bCs/>
          <w:i/>
          <w:iCs/>
          <w:lang w:eastAsia="zh-CN"/>
        </w:rPr>
        <w:t xml:space="preserve">Observation 1: </w:t>
      </w:r>
      <w:r>
        <w:rPr>
          <w:rFonts w:hint="eastAsia"/>
          <w:bCs/>
          <w:i/>
          <w:iCs/>
          <w:lang w:eastAsia="zh-CN"/>
        </w:rPr>
        <w:t xml:space="preserve">The total beam number </w:t>
      </w:r>
      <w:r>
        <w:rPr>
          <w:rFonts w:eastAsia="宋体" w:hint="eastAsia"/>
          <w:bCs/>
          <w:i/>
          <w:iCs/>
          <w:szCs w:val="20"/>
          <w:lang w:eastAsia="zh-CN"/>
        </w:rPr>
        <w:t>N</w:t>
      </w:r>
      <w:r>
        <w:rPr>
          <w:rFonts w:eastAsia="宋体" w:hint="eastAsia"/>
          <w:bCs/>
          <w:i/>
          <w:iCs/>
          <w:szCs w:val="20"/>
          <w:vertAlign w:val="subscript"/>
          <w:lang w:eastAsia="zh-CN"/>
        </w:rPr>
        <w:t xml:space="preserve">beam,total </w:t>
      </w:r>
      <w:r>
        <w:rPr>
          <w:rFonts w:hint="eastAsia"/>
          <w:bCs/>
          <w:i/>
          <w:iCs/>
          <w:lang w:eastAsia="zh-CN"/>
        </w:rPr>
        <w:t xml:space="preserve"> in a satellite</w:t>
      </w:r>
      <w:r>
        <w:rPr>
          <w:bCs/>
          <w:i/>
          <w:iCs/>
          <w:lang w:eastAsia="zh-CN"/>
        </w:rPr>
        <w:t>’</w:t>
      </w:r>
      <w:r>
        <w:rPr>
          <w:rFonts w:hint="eastAsia"/>
          <w:bCs/>
          <w:i/>
          <w:iCs/>
          <w:lang w:eastAsia="zh-CN"/>
        </w:rPr>
        <w:t xml:space="preserve">s whole footprint is expected to be very large based on </w:t>
      </w:r>
      <w:r>
        <w:rPr>
          <w:rFonts w:hint="eastAsia"/>
          <w:bCs/>
          <w:i/>
          <w:iCs/>
          <w:lang w:eastAsia="zh-CN"/>
        </w:rPr>
        <w:t xml:space="preserve">the </w:t>
      </w:r>
      <w:r>
        <w:rPr>
          <w:rFonts w:hint="eastAsia"/>
          <w:bCs/>
          <w:i/>
          <w:iCs/>
          <w:lang w:eastAsia="zh-CN"/>
        </w:rPr>
        <w:t>satellite</w:t>
      </w:r>
      <w:r>
        <w:rPr>
          <w:bCs/>
          <w:i/>
          <w:iCs/>
          <w:lang w:eastAsia="zh-CN"/>
        </w:rPr>
        <w:t>’</w:t>
      </w:r>
      <w:r>
        <w:rPr>
          <w:rFonts w:hint="eastAsia"/>
          <w:bCs/>
          <w:i/>
          <w:iCs/>
          <w:lang w:eastAsia="zh-CN"/>
        </w:rPr>
        <w:t>s orbit</w:t>
      </w:r>
      <w:r>
        <w:rPr>
          <w:rFonts w:hint="eastAsia"/>
          <w:bCs/>
          <w:i/>
          <w:iCs/>
          <w:lang w:eastAsia="zh-CN"/>
        </w:rPr>
        <w:t xml:space="preserve"> and</w:t>
      </w:r>
      <w:r>
        <w:rPr>
          <w:rFonts w:hint="eastAsia"/>
          <w:bCs/>
          <w:i/>
          <w:iCs/>
          <w:lang w:eastAsia="zh-CN"/>
        </w:rPr>
        <w:t xml:space="preserve"> the minimum elevation angle.</w:t>
      </w:r>
    </w:p>
    <w:p w:rsidR="001C59B9" w:rsidRDefault="000768E7">
      <w:pPr>
        <w:spacing w:beforeLines="50" w:before="120" w:afterLines="50" w:after="120" w:line="240" w:lineRule="auto"/>
        <w:ind w:left="0"/>
        <w:rPr>
          <w:bCs/>
          <w:i/>
          <w:iCs/>
          <w:lang w:eastAsia="zh-CN"/>
        </w:rPr>
      </w:pPr>
      <w:r>
        <w:rPr>
          <w:b/>
          <w:bCs/>
          <w:i/>
          <w:iCs/>
          <w:lang w:eastAsia="zh-CN"/>
        </w:rPr>
        <w:t>Proposal 1</w:t>
      </w:r>
      <w:r>
        <w:rPr>
          <w:rFonts w:hint="eastAsia"/>
          <w:b/>
          <w:bCs/>
          <w:i/>
          <w:iCs/>
          <w:lang w:eastAsia="zh-CN"/>
        </w:rPr>
        <w:t xml:space="preserve">: </w:t>
      </w:r>
      <w:r>
        <w:rPr>
          <w:bCs/>
          <w:i/>
          <w:iCs/>
          <w:lang w:eastAsia="zh-CN"/>
        </w:rPr>
        <w:t xml:space="preserve">The typical assumption on the </w:t>
      </w:r>
      <w:r>
        <w:rPr>
          <w:rFonts w:hint="eastAsia"/>
          <w:bCs/>
          <w:i/>
          <w:iCs/>
          <w:lang w:eastAsia="zh-CN"/>
        </w:rPr>
        <w:t>number of simultaneously activated beams N</w:t>
      </w:r>
      <w:r>
        <w:rPr>
          <w:rFonts w:hint="eastAsia"/>
          <w:bCs/>
          <w:i/>
          <w:iCs/>
          <w:vertAlign w:val="subscript"/>
          <w:lang w:eastAsia="zh-CN"/>
        </w:rPr>
        <w:t>beam,active</w:t>
      </w:r>
      <w:r>
        <w:rPr>
          <w:rFonts w:hint="eastAsia"/>
          <w:bCs/>
          <w:i/>
          <w:iCs/>
          <w:lang w:eastAsia="zh-CN"/>
        </w:rPr>
        <w:t xml:space="preserve"> </w:t>
      </w:r>
      <w:r>
        <w:rPr>
          <w:bCs/>
          <w:i/>
          <w:iCs/>
          <w:lang w:eastAsia="zh-CN"/>
        </w:rPr>
        <w:t>should be considered and aligned with consideration on the</w:t>
      </w:r>
      <w:r>
        <w:rPr>
          <w:rFonts w:hint="eastAsia"/>
          <w:bCs/>
          <w:i/>
          <w:iCs/>
          <w:lang w:eastAsia="zh-CN"/>
        </w:rPr>
        <w:t xml:space="preserve"> link budget requirement per beam and hardware cost.</w:t>
      </w:r>
    </w:p>
    <w:p w:rsidR="001C59B9" w:rsidRDefault="000768E7">
      <w:pPr>
        <w:spacing w:beforeLines="50" w:before="120" w:afterLines="50" w:after="120" w:line="240" w:lineRule="auto"/>
        <w:ind w:left="0"/>
        <w:rPr>
          <w:b/>
          <w:bCs/>
          <w:i/>
          <w:iCs/>
          <w:lang w:eastAsia="zh-CN"/>
        </w:rPr>
      </w:pPr>
      <w:r>
        <w:rPr>
          <w:rFonts w:hint="eastAsia"/>
          <w:b/>
          <w:bCs/>
          <w:i/>
          <w:iCs/>
          <w:lang w:eastAsia="zh-CN"/>
        </w:rPr>
        <w:t xml:space="preserve">Observation </w:t>
      </w:r>
      <w:r>
        <w:rPr>
          <w:b/>
          <w:bCs/>
          <w:i/>
          <w:iCs/>
          <w:lang w:eastAsia="zh-CN"/>
        </w:rPr>
        <w:t>2</w:t>
      </w:r>
      <w:r>
        <w:rPr>
          <w:rFonts w:hint="eastAsia"/>
          <w:b/>
          <w:bCs/>
          <w:i/>
          <w:iCs/>
          <w:lang w:eastAsia="zh-CN"/>
        </w:rPr>
        <w:t xml:space="preserve">: </w:t>
      </w:r>
      <w:r>
        <w:rPr>
          <w:bCs/>
          <w:i/>
          <w:iCs/>
          <w:lang w:eastAsia="zh-CN"/>
        </w:rPr>
        <w:t>According to existing spec, a</w:t>
      </w:r>
      <w:r>
        <w:rPr>
          <w:rFonts w:hint="eastAsia"/>
          <w:bCs/>
          <w:i/>
          <w:iCs/>
          <w:lang w:eastAsia="zh-CN"/>
        </w:rPr>
        <w:t xml:space="preserve"> UE </w:t>
      </w:r>
      <w:r>
        <w:rPr>
          <w:rFonts w:hint="eastAsia"/>
          <w:bCs/>
          <w:i/>
          <w:iCs/>
          <w:lang w:eastAsia="zh-CN"/>
        </w:rPr>
        <w:t xml:space="preserve">may not be able to receive an SSB in the default 20ms periodicity, </w:t>
      </w:r>
      <w:r>
        <w:rPr>
          <w:bCs/>
          <w:i/>
          <w:iCs/>
          <w:lang w:eastAsia="zh-CN"/>
        </w:rPr>
        <w:t xml:space="preserve">given the typical configuration </w:t>
      </w:r>
      <w:r>
        <w:rPr>
          <w:rFonts w:hint="eastAsia"/>
          <w:bCs/>
          <w:i/>
          <w:iCs/>
          <w:lang w:eastAsia="zh-CN"/>
        </w:rPr>
        <w:t>for FR1 and FR2, respectively.</w:t>
      </w:r>
    </w:p>
    <w:p w:rsidR="001C59B9" w:rsidRDefault="000768E7">
      <w:pPr>
        <w:spacing w:beforeLines="50" w:before="120" w:afterLines="50" w:after="120" w:line="240" w:lineRule="auto"/>
        <w:ind w:left="0"/>
        <w:rPr>
          <w:b/>
          <w:bCs/>
          <w:i/>
          <w:iCs/>
          <w:lang w:eastAsia="zh-CN"/>
        </w:rPr>
      </w:pPr>
      <w:r>
        <w:rPr>
          <w:rFonts w:hint="eastAsia"/>
          <w:b/>
          <w:bCs/>
          <w:i/>
          <w:iCs/>
          <w:lang w:eastAsia="zh-CN"/>
        </w:rPr>
        <w:t xml:space="preserve">Proposal </w:t>
      </w:r>
      <w:r>
        <w:rPr>
          <w:b/>
          <w:bCs/>
          <w:i/>
          <w:iCs/>
          <w:lang w:eastAsia="zh-CN"/>
        </w:rPr>
        <w:t>2</w:t>
      </w:r>
      <w:r>
        <w:rPr>
          <w:rFonts w:hint="eastAsia"/>
          <w:b/>
          <w:bCs/>
          <w:i/>
          <w:iCs/>
          <w:lang w:eastAsia="zh-CN"/>
        </w:rPr>
        <w:t xml:space="preserve">: </w:t>
      </w:r>
      <w:r>
        <w:rPr>
          <w:bCs/>
          <w:i/>
          <w:iCs/>
          <w:lang w:eastAsia="zh-CN"/>
        </w:rPr>
        <w:t>From the perspective of UE’s behavior, e</w:t>
      </w:r>
      <w:r>
        <w:rPr>
          <w:rFonts w:hint="eastAsia"/>
          <w:bCs/>
          <w:i/>
          <w:iCs/>
          <w:lang w:eastAsia="zh-CN"/>
        </w:rPr>
        <w:t xml:space="preserve">xtending the default SSB periodicity </w:t>
      </w:r>
      <w:r>
        <w:rPr>
          <w:bCs/>
          <w:i/>
          <w:iCs/>
          <w:lang w:eastAsia="zh-CN"/>
        </w:rPr>
        <w:t xml:space="preserve">for initial access </w:t>
      </w:r>
      <w:r>
        <w:rPr>
          <w:rFonts w:hint="eastAsia"/>
          <w:bCs/>
          <w:i/>
          <w:iCs/>
          <w:lang w:eastAsia="zh-CN"/>
        </w:rPr>
        <w:t xml:space="preserve">to a larger value </w:t>
      </w:r>
      <w:r>
        <w:rPr>
          <w:rFonts w:hint="eastAsia"/>
          <w:bCs/>
          <w:i/>
          <w:iCs/>
          <w:lang w:eastAsia="zh-CN"/>
        </w:rPr>
        <w:t>can be considered.</w:t>
      </w:r>
      <w:r>
        <w:rPr>
          <w:rFonts w:hint="eastAsia"/>
          <w:b/>
          <w:bCs/>
          <w:i/>
          <w:iCs/>
          <w:lang w:eastAsia="zh-CN"/>
        </w:rPr>
        <w:t xml:space="preserve"> </w:t>
      </w:r>
    </w:p>
    <w:p w:rsidR="001C59B9" w:rsidRDefault="000768E7">
      <w:pPr>
        <w:ind w:left="0"/>
        <w:rPr>
          <w:b/>
          <w:bCs/>
          <w:i/>
          <w:iCs/>
          <w:lang w:eastAsia="zh-CN"/>
        </w:rPr>
      </w:pPr>
      <w:r>
        <w:rPr>
          <w:rFonts w:hint="eastAsia"/>
          <w:b/>
          <w:bCs/>
          <w:i/>
          <w:iCs/>
          <w:lang w:eastAsia="zh-CN"/>
        </w:rPr>
        <w:t xml:space="preserve">Observation </w:t>
      </w:r>
      <w:r>
        <w:rPr>
          <w:b/>
          <w:bCs/>
          <w:i/>
          <w:iCs/>
          <w:lang w:eastAsia="zh-CN"/>
        </w:rPr>
        <w:t>3</w:t>
      </w:r>
      <w:r>
        <w:rPr>
          <w:rFonts w:hint="eastAsia"/>
          <w:b/>
          <w:bCs/>
          <w:i/>
          <w:iCs/>
          <w:lang w:eastAsia="zh-CN"/>
        </w:rPr>
        <w:t>:</w:t>
      </w:r>
      <w:r>
        <w:rPr>
          <w:b/>
          <w:bCs/>
          <w:i/>
          <w:iCs/>
          <w:lang w:eastAsia="zh-CN"/>
        </w:rPr>
        <w:t xml:space="preserve"> </w:t>
      </w:r>
      <w:r>
        <w:rPr>
          <w:rFonts w:hint="eastAsia"/>
          <w:bCs/>
          <w:i/>
          <w:iCs/>
          <w:lang w:eastAsia="zh-CN"/>
        </w:rPr>
        <w:t xml:space="preserve">For </w:t>
      </w:r>
      <w:r>
        <w:rPr>
          <w:bCs/>
          <w:i/>
          <w:iCs/>
          <w:lang w:eastAsia="zh-CN"/>
        </w:rPr>
        <w:t>an area or a UE</w:t>
      </w:r>
      <w:r>
        <w:rPr>
          <w:rFonts w:hint="eastAsia"/>
          <w:bCs/>
          <w:i/>
          <w:iCs/>
          <w:lang w:eastAsia="zh-CN"/>
        </w:rPr>
        <w:t xml:space="preserve">, the service availability </w:t>
      </w:r>
      <w:r>
        <w:rPr>
          <w:bCs/>
          <w:i/>
          <w:iCs/>
          <w:lang w:eastAsia="zh-CN"/>
        </w:rPr>
        <w:t xml:space="preserve">is restricted by the beam’s active </w:t>
      </w:r>
      <w:r>
        <w:rPr>
          <w:rFonts w:hint="eastAsia"/>
          <w:bCs/>
          <w:i/>
          <w:iCs/>
          <w:lang w:eastAsia="zh-CN"/>
        </w:rPr>
        <w:t>time</w:t>
      </w:r>
      <w:r>
        <w:rPr>
          <w:bCs/>
          <w:i/>
          <w:iCs/>
          <w:lang w:eastAsia="zh-CN"/>
        </w:rPr>
        <w:t>.</w:t>
      </w:r>
    </w:p>
    <w:p w:rsidR="001C59B9" w:rsidRDefault="000768E7">
      <w:pPr>
        <w:ind w:left="0"/>
        <w:rPr>
          <w:bCs/>
          <w:i/>
          <w:iCs/>
          <w:lang w:eastAsia="zh-CN"/>
        </w:rPr>
      </w:pPr>
      <w:r>
        <w:rPr>
          <w:rFonts w:hint="eastAsia"/>
          <w:b/>
          <w:bCs/>
          <w:i/>
          <w:iCs/>
          <w:lang w:eastAsia="zh-CN"/>
        </w:rPr>
        <w:t xml:space="preserve">Observation </w:t>
      </w:r>
      <w:r>
        <w:rPr>
          <w:b/>
          <w:bCs/>
          <w:i/>
          <w:iCs/>
          <w:lang w:eastAsia="zh-CN"/>
        </w:rPr>
        <w:t>4</w:t>
      </w:r>
      <w:r>
        <w:rPr>
          <w:rFonts w:hint="eastAsia"/>
          <w:b/>
          <w:bCs/>
          <w:i/>
          <w:iCs/>
          <w:lang w:eastAsia="zh-CN"/>
        </w:rPr>
        <w:t>:</w:t>
      </w:r>
      <w:r>
        <w:rPr>
          <w:b/>
          <w:bCs/>
          <w:i/>
          <w:iCs/>
          <w:lang w:eastAsia="zh-CN"/>
        </w:rPr>
        <w:t xml:space="preserve"> </w:t>
      </w:r>
      <w:r>
        <w:rPr>
          <w:bCs/>
          <w:i/>
          <w:iCs/>
          <w:lang w:eastAsia="zh-CN"/>
        </w:rPr>
        <w:t>The beam hopping/sweeping has impact on UE’s behavior on dynamic signals and semi-static signals</w:t>
      </w:r>
      <w:r>
        <w:rPr>
          <w:rFonts w:hint="eastAsia"/>
          <w:bCs/>
          <w:i/>
          <w:iCs/>
          <w:lang w:eastAsia="zh-CN"/>
        </w:rPr>
        <w:t xml:space="preserve"> reception</w:t>
      </w:r>
      <w:r>
        <w:rPr>
          <w:bCs/>
          <w:i/>
          <w:iCs/>
          <w:lang w:eastAsia="zh-CN"/>
        </w:rPr>
        <w:t>.</w:t>
      </w:r>
    </w:p>
    <w:p w:rsidR="001C59B9" w:rsidRDefault="000768E7">
      <w:pPr>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5</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If the beam active time is transparent to UE, the scheduling of </w:t>
      </w:r>
      <w:r>
        <w:rPr>
          <w:rFonts w:eastAsia="宋体" w:hint="eastAsia"/>
          <w:bCs/>
          <w:i/>
          <w:iCs/>
          <w:lang w:eastAsia="zh-CN"/>
        </w:rPr>
        <w:t>s</w:t>
      </w:r>
      <w:r>
        <w:rPr>
          <w:rFonts w:eastAsia="宋体"/>
          <w:bCs/>
          <w:i/>
          <w:iCs/>
          <w:lang w:eastAsia="zh-CN"/>
        </w:rPr>
        <w:t>emi-static transmission may be largely restricted by the beam’s active/inactive time.</w:t>
      </w:r>
    </w:p>
    <w:p w:rsidR="001C59B9" w:rsidRDefault="000768E7">
      <w:pPr>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6</w:t>
      </w:r>
      <w:r>
        <w:rPr>
          <w:rFonts w:eastAsia="宋体" w:hint="eastAsia"/>
          <w:b/>
          <w:bCs/>
          <w:i/>
          <w:iCs/>
          <w:lang w:eastAsia="zh-CN"/>
        </w:rPr>
        <w:t>:</w:t>
      </w:r>
      <w:r>
        <w:rPr>
          <w:rFonts w:eastAsia="宋体"/>
          <w:b/>
          <w:bCs/>
          <w:i/>
          <w:iCs/>
          <w:lang w:eastAsia="zh-CN"/>
        </w:rPr>
        <w:t xml:space="preserve"> </w:t>
      </w:r>
      <w:r>
        <w:rPr>
          <w:rFonts w:eastAsia="宋体"/>
          <w:bCs/>
          <w:i/>
          <w:iCs/>
          <w:lang w:eastAsia="zh-CN"/>
        </w:rPr>
        <w:t>If the beam active time is transparent to UE, it has an impact on dynamic s</w:t>
      </w:r>
      <w:r>
        <w:rPr>
          <w:rFonts w:eastAsia="宋体"/>
          <w:bCs/>
          <w:i/>
          <w:iCs/>
          <w:lang w:eastAsia="zh-CN"/>
        </w:rPr>
        <w:t>cheduling and may not work well in UL operation due to asymmetrical DL/UL active time.</w:t>
      </w:r>
    </w:p>
    <w:p w:rsidR="001C59B9" w:rsidRDefault="000768E7">
      <w:pPr>
        <w:spacing w:beforeLines="50" w:before="120" w:afterLines="50" w:after="120" w:line="240" w:lineRule="auto"/>
        <w:ind w:left="0"/>
        <w:rPr>
          <w:b/>
          <w:bCs/>
          <w:i/>
          <w:iCs/>
          <w:lang w:eastAsia="zh-CN"/>
        </w:rPr>
      </w:pPr>
      <w:r>
        <w:rPr>
          <w:rFonts w:hint="eastAsia"/>
          <w:b/>
          <w:bCs/>
          <w:i/>
          <w:iCs/>
          <w:lang w:eastAsia="zh-CN"/>
        </w:rPr>
        <w:t xml:space="preserve">Proposal </w:t>
      </w:r>
      <w:r>
        <w:rPr>
          <w:b/>
          <w:bCs/>
          <w:i/>
          <w:iCs/>
          <w:lang w:eastAsia="zh-CN"/>
        </w:rPr>
        <w:t>3</w:t>
      </w:r>
      <w:r>
        <w:rPr>
          <w:rFonts w:hint="eastAsia"/>
          <w:b/>
          <w:bCs/>
          <w:i/>
          <w:iCs/>
          <w:lang w:eastAsia="zh-CN"/>
        </w:rPr>
        <w:t xml:space="preserve">: </w:t>
      </w:r>
      <w:r>
        <w:rPr>
          <w:rFonts w:hint="eastAsia"/>
          <w:bCs/>
          <w:i/>
          <w:iCs/>
          <w:lang w:eastAsia="zh-CN"/>
        </w:rPr>
        <w:t>The beam</w:t>
      </w:r>
      <w:r>
        <w:rPr>
          <w:bCs/>
          <w:i/>
          <w:iCs/>
          <w:lang w:eastAsia="zh-CN"/>
        </w:rPr>
        <w:t>’</w:t>
      </w:r>
      <w:r>
        <w:rPr>
          <w:rFonts w:hint="eastAsia"/>
          <w:bCs/>
          <w:i/>
          <w:iCs/>
          <w:lang w:eastAsia="zh-CN"/>
        </w:rPr>
        <w:t>s active/inactive time should be known by UE to reduce unnecessary power waste and impact on scheduling.</w:t>
      </w:r>
    </w:p>
    <w:p w:rsidR="001C59B9" w:rsidRDefault="000768E7">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The CNR for LEO-600 with 30-</w:t>
      </w:r>
      <w:r>
        <w:rPr>
          <w:rFonts w:eastAsia="宋体"/>
          <w:bCs/>
          <w:i/>
          <w:iCs/>
          <w:lang w:eastAsia="zh-CN"/>
        </w:rPr>
        <w:t>degree elevation angle is -1.9dB for set-1 satellite and -7.9dB for set-2 satellite.</w:t>
      </w:r>
    </w:p>
    <w:p w:rsidR="001C59B9" w:rsidRDefault="000768E7">
      <w:pPr>
        <w:spacing w:before="120" w:after="120" w:line="240" w:lineRule="auto"/>
        <w:ind w:left="0"/>
        <w:rPr>
          <w:rFonts w:eastAsia="宋体"/>
          <w:bCs/>
          <w:i/>
          <w:iCs/>
          <w:lang w:eastAsia="zh-CN"/>
        </w:rPr>
      </w:pPr>
      <w:r>
        <w:rPr>
          <w:rFonts w:eastAsia="宋体" w:hint="eastAsia"/>
          <w:b/>
          <w:bCs/>
          <w:i/>
          <w:iCs/>
          <w:lang w:eastAsia="zh-CN"/>
        </w:rPr>
        <w:t xml:space="preserve">Observation </w:t>
      </w:r>
      <w:r>
        <w:rPr>
          <w:rFonts w:eastAsia="宋体"/>
          <w:b/>
          <w:bCs/>
          <w:i/>
          <w:iCs/>
          <w:lang w:eastAsia="zh-CN"/>
        </w:rPr>
        <w:t>8</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SSB is -11.3 dB if 4 SSBs can be combined in detection, and -5.9 dB if single SSB is detected.</w:t>
      </w:r>
    </w:p>
    <w:p w:rsidR="001C59B9" w:rsidRDefault="000768E7">
      <w:pPr>
        <w:spacing w:beforeLines="50" w:before="120" w:afterLines="50" w:after="120" w:line="240" w:lineRule="auto"/>
        <w:ind w:left="0"/>
        <w:rPr>
          <w:b/>
          <w:bCs/>
          <w:i/>
          <w:iCs/>
          <w:lang w:eastAsia="zh-CN"/>
        </w:rPr>
      </w:pPr>
      <w:r>
        <w:rPr>
          <w:rFonts w:hint="eastAsia"/>
          <w:b/>
          <w:bCs/>
          <w:i/>
          <w:iCs/>
          <w:lang w:eastAsia="zh-CN"/>
        </w:rPr>
        <w:t xml:space="preserve">Proposal </w:t>
      </w:r>
      <w:r>
        <w:rPr>
          <w:b/>
          <w:bCs/>
          <w:i/>
          <w:iCs/>
          <w:lang w:eastAsia="zh-CN"/>
        </w:rPr>
        <w:t>4</w:t>
      </w:r>
      <w:r>
        <w:rPr>
          <w:rFonts w:hint="eastAsia"/>
          <w:b/>
          <w:bCs/>
          <w:i/>
          <w:iCs/>
          <w:lang w:eastAsia="zh-CN"/>
        </w:rPr>
        <w:t xml:space="preserve">: </w:t>
      </w:r>
      <w:r>
        <w:rPr>
          <w:bCs/>
          <w:i/>
          <w:iCs/>
          <w:lang w:eastAsia="zh-CN"/>
        </w:rPr>
        <w:t>The single SSB based operati</w:t>
      </w:r>
      <w:r>
        <w:rPr>
          <w:bCs/>
          <w:i/>
          <w:iCs/>
          <w:lang w:eastAsia="zh-CN"/>
        </w:rPr>
        <w:t>on should be taken as the baseline assumption to define the reference link budget, e.g.,</w:t>
      </w:r>
      <w:r>
        <w:rPr>
          <w:rFonts w:hint="eastAsia"/>
          <w:bCs/>
          <w:i/>
          <w:iCs/>
          <w:lang w:eastAsia="zh-CN"/>
        </w:rPr>
        <w:t xml:space="preserve"> </w:t>
      </w:r>
      <w:r>
        <w:rPr>
          <w:bCs/>
          <w:i/>
          <w:iCs/>
          <w:lang w:eastAsia="zh-CN"/>
        </w:rPr>
        <w:t>3 dB.</w:t>
      </w:r>
    </w:p>
    <w:p w:rsidR="001C59B9" w:rsidRDefault="000768E7">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9</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PDCCH is about -9.9 dB with single repetition, which shows a</w:t>
      </w:r>
      <w:r>
        <w:rPr>
          <w:rFonts w:eastAsia="宋体" w:hint="eastAsia"/>
          <w:bCs/>
          <w:i/>
          <w:iCs/>
          <w:lang w:eastAsia="zh-CN"/>
        </w:rPr>
        <w:t xml:space="preserve">n SNR margin </w:t>
      </w:r>
      <w:r>
        <w:rPr>
          <w:rFonts w:eastAsia="宋体"/>
          <w:bCs/>
          <w:i/>
          <w:iCs/>
          <w:lang w:eastAsia="zh-CN"/>
        </w:rPr>
        <w:t>of 8.0 dB with respect to CNR for LEO-600 set-1.</w:t>
      </w:r>
    </w:p>
    <w:p w:rsidR="001C59B9" w:rsidRDefault="000768E7">
      <w:pPr>
        <w:spacing w:before="120" w:after="120" w:line="240" w:lineRule="auto"/>
        <w:ind w:left="0"/>
        <w:rPr>
          <w:rFonts w:eastAsia="宋体"/>
          <w:b/>
          <w:bCs/>
          <w:i/>
          <w:iCs/>
          <w:lang w:eastAsia="zh-CN"/>
        </w:rPr>
      </w:pPr>
      <w:r>
        <w:rPr>
          <w:rFonts w:eastAsia="宋体"/>
          <w:b/>
          <w:bCs/>
          <w:i/>
          <w:iCs/>
          <w:lang w:eastAsia="zh-CN"/>
        </w:rPr>
        <w:t>Proposal 5</w:t>
      </w:r>
      <w:r>
        <w:rPr>
          <w:rFonts w:eastAsia="宋体" w:hint="eastAsia"/>
          <w:b/>
          <w:bCs/>
          <w:i/>
          <w:iCs/>
          <w:lang w:eastAsia="zh-CN"/>
        </w:rPr>
        <w:t>:</w:t>
      </w:r>
      <w:r>
        <w:rPr>
          <w:rFonts w:eastAsia="宋体"/>
          <w:b/>
          <w:bCs/>
          <w:i/>
          <w:iCs/>
          <w:lang w:eastAsia="zh-CN"/>
        </w:rPr>
        <w:t xml:space="preserve"> </w:t>
      </w:r>
      <w:r>
        <w:rPr>
          <w:rFonts w:eastAsia="宋体"/>
          <w:bCs/>
          <w:i/>
          <w:iCs/>
          <w:lang w:eastAsia="zh-CN"/>
        </w:rPr>
        <w:t>Enhancement on PDCCH is not needed if 6 dB margin with respect to LEO-600 set-1 CNR is considered.</w:t>
      </w:r>
    </w:p>
    <w:p w:rsidR="001C59B9" w:rsidRDefault="000768E7">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10</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Msg2 PDSCH is about -11.2 dB, which shows an SNR margin of 9.3 dB with respect to CNR for LEO-600 set-1.</w:t>
      </w:r>
    </w:p>
    <w:p w:rsidR="001C59B9" w:rsidRDefault="000768E7">
      <w:pPr>
        <w:spacing w:before="120" w:after="120" w:line="240" w:lineRule="auto"/>
        <w:ind w:left="0"/>
        <w:rPr>
          <w:rFonts w:eastAsia="宋体"/>
          <w:b/>
          <w:bCs/>
          <w:i/>
          <w:iCs/>
          <w:lang w:eastAsia="zh-CN"/>
        </w:rPr>
      </w:pPr>
      <w:r>
        <w:rPr>
          <w:rFonts w:eastAsia="宋体"/>
          <w:b/>
          <w:bCs/>
          <w:i/>
          <w:iCs/>
          <w:lang w:eastAsia="zh-CN"/>
        </w:rPr>
        <w:t>Pro</w:t>
      </w:r>
      <w:r>
        <w:rPr>
          <w:rFonts w:eastAsia="宋体"/>
          <w:b/>
          <w:bCs/>
          <w:i/>
          <w:iCs/>
          <w:lang w:eastAsia="zh-CN"/>
        </w:rPr>
        <w:t>posal 6</w:t>
      </w:r>
      <w:r>
        <w:rPr>
          <w:rFonts w:eastAsia="宋体" w:hint="eastAsia"/>
          <w:b/>
          <w:bCs/>
          <w:i/>
          <w:iCs/>
          <w:lang w:eastAsia="zh-CN"/>
        </w:rPr>
        <w:t>:</w:t>
      </w:r>
      <w:r>
        <w:rPr>
          <w:rFonts w:eastAsia="宋体"/>
          <w:b/>
          <w:bCs/>
          <w:i/>
          <w:iCs/>
          <w:lang w:eastAsia="zh-CN"/>
        </w:rPr>
        <w:t xml:space="preserve"> </w:t>
      </w:r>
      <w:r>
        <w:rPr>
          <w:rFonts w:eastAsia="宋体"/>
          <w:bCs/>
          <w:i/>
          <w:iCs/>
          <w:lang w:eastAsia="zh-CN"/>
        </w:rPr>
        <w:t>Enhancement on Msg2 PDSCH is not needed if 9 dB margin with respect to LEO-600 set-1 CNR is considered.</w:t>
      </w:r>
    </w:p>
    <w:p w:rsidR="001C59B9" w:rsidRDefault="000768E7">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11</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Msg4 PDSCH is about -6.5 dB, which shows an SNR margin of 4.6 dB with respect to CNR for LEO-600 set-1.</w:t>
      </w:r>
    </w:p>
    <w:p w:rsidR="001C59B9" w:rsidRDefault="000768E7">
      <w:pPr>
        <w:spacing w:before="120" w:after="120" w:line="240" w:lineRule="auto"/>
        <w:ind w:left="0"/>
        <w:rPr>
          <w:rFonts w:eastAsia="宋体"/>
          <w:b/>
          <w:bCs/>
          <w:i/>
          <w:iCs/>
          <w:lang w:eastAsia="zh-CN"/>
        </w:rPr>
      </w:pPr>
      <w:r>
        <w:rPr>
          <w:rFonts w:eastAsia="宋体"/>
          <w:b/>
          <w:bCs/>
          <w:i/>
          <w:iCs/>
          <w:lang w:eastAsia="zh-CN"/>
        </w:rPr>
        <w:t>Proposal</w:t>
      </w:r>
      <w:r>
        <w:rPr>
          <w:rFonts w:eastAsia="宋体" w:hint="eastAsia"/>
          <w:b/>
          <w:bCs/>
          <w:i/>
          <w:iCs/>
          <w:lang w:eastAsia="zh-CN"/>
        </w:rPr>
        <w:t xml:space="preserve"> </w:t>
      </w:r>
      <w:r>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PDSCH aggregation for Msg4 PDSCH can be considered if 6dB margin with respect to LEO-600 set-1 CNR is considered.</w:t>
      </w:r>
    </w:p>
    <w:p w:rsidR="001C59B9" w:rsidRDefault="000768E7">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26" w:name="_Ref102030302"/>
      <w:bookmarkStart w:id="27" w:name="_Ref26594"/>
      <w:bookmarkStart w:id="28" w:name="_Ref118723839"/>
      <w:bookmarkStart w:id="29" w:name="_Ref110451335"/>
    </w:p>
    <w:p w:rsidR="001C59B9" w:rsidRDefault="000768E7">
      <w:pPr>
        <w:pStyle w:val="ListParagraph1"/>
        <w:numPr>
          <w:ilvl w:val="0"/>
          <w:numId w:val="11"/>
        </w:numPr>
        <w:spacing w:after="0" w:line="240" w:lineRule="auto"/>
        <w:rPr>
          <w:rFonts w:eastAsia="宋体"/>
          <w:lang w:eastAsia="zh-CN"/>
        </w:rPr>
      </w:pPr>
      <w:bookmarkStart w:id="30" w:name="_Ref18151"/>
      <w:bookmarkStart w:id="31" w:name="_Ref23197"/>
      <w:bookmarkStart w:id="32" w:name="_Ref19174"/>
      <w:bookmarkStart w:id="33" w:name="_Ref25048"/>
      <w:bookmarkStart w:id="34" w:name="_Ref5951"/>
      <w:bookmarkStart w:id="35" w:name="_Ref553"/>
      <w:bookmarkEnd w:id="26"/>
      <w:bookmarkEnd w:id="27"/>
      <w:bookmarkEnd w:id="28"/>
      <w:bookmarkEnd w:id="29"/>
      <w:r>
        <w:rPr>
          <w:rFonts w:eastAsia="宋体" w:hint="eastAsia"/>
          <w:lang w:eastAsia="zh-CN"/>
        </w:rPr>
        <w:t>RP-234078, New WID: Non-Terrestrial Networks (NTN) for NR Phase 3</w:t>
      </w:r>
      <w:bookmarkEnd w:id="30"/>
      <w:bookmarkEnd w:id="31"/>
      <w:bookmarkEnd w:id="32"/>
      <w:bookmarkEnd w:id="33"/>
      <w:bookmarkEnd w:id="34"/>
      <w:bookmarkEnd w:id="35"/>
    </w:p>
    <w:p w:rsidR="001C59B9" w:rsidRDefault="000768E7">
      <w:pPr>
        <w:pStyle w:val="ListParagraph1"/>
        <w:numPr>
          <w:ilvl w:val="0"/>
          <w:numId w:val="11"/>
        </w:numPr>
        <w:spacing w:after="0" w:line="240" w:lineRule="auto"/>
        <w:rPr>
          <w:rFonts w:eastAsia="宋体"/>
          <w:lang w:eastAsia="zh-CN"/>
        </w:rPr>
      </w:pPr>
      <w:bookmarkStart w:id="36" w:name="_Ref26017"/>
      <w:r>
        <w:rPr>
          <w:rFonts w:eastAsia="宋体" w:hint="eastAsia"/>
          <w:lang w:eastAsia="zh-CN"/>
        </w:rPr>
        <w:t>TS 38.821, Solutions for NR to support non-terrestrial</w:t>
      </w:r>
      <w:r>
        <w:rPr>
          <w:rFonts w:eastAsia="宋体" w:hint="eastAsia"/>
          <w:lang w:eastAsia="zh-CN"/>
        </w:rPr>
        <w:t xml:space="preserve"> networks (NTN), </w:t>
      </w:r>
      <w:r>
        <w:rPr>
          <w:rFonts w:eastAsia="宋体"/>
          <w:lang w:eastAsia="zh-CN"/>
        </w:rPr>
        <w:t>V</w:t>
      </w:r>
      <w:bookmarkStart w:id="37" w:name="specVersion"/>
      <w:r>
        <w:rPr>
          <w:rFonts w:eastAsia="宋体"/>
          <w:lang w:eastAsia="zh-CN"/>
        </w:rPr>
        <w:t>16.2.</w:t>
      </w:r>
      <w:bookmarkEnd w:id="37"/>
      <w:r>
        <w:rPr>
          <w:rFonts w:eastAsia="宋体"/>
          <w:lang w:eastAsia="zh-CN"/>
        </w:rPr>
        <w:t>0</w:t>
      </w:r>
      <w:bookmarkEnd w:id="36"/>
    </w:p>
    <w:p w:rsidR="001C59B9" w:rsidRDefault="000768E7">
      <w:pPr>
        <w:pStyle w:val="ListParagraph1"/>
        <w:numPr>
          <w:ilvl w:val="0"/>
          <w:numId w:val="11"/>
        </w:numPr>
        <w:spacing w:after="0" w:line="240" w:lineRule="auto"/>
        <w:rPr>
          <w:rFonts w:eastAsia="宋体"/>
          <w:lang w:eastAsia="zh-CN"/>
        </w:rPr>
      </w:pPr>
      <w:bookmarkStart w:id="38" w:name="_Ref6951"/>
      <w:r>
        <w:rPr>
          <w:rFonts w:eastAsia="宋体" w:hint="eastAsia"/>
          <w:lang w:eastAsia="zh-CN"/>
        </w:rPr>
        <w:lastRenderedPageBreak/>
        <w:t>TS 38.213,</w:t>
      </w:r>
      <w:bookmarkEnd w:id="38"/>
      <w:r>
        <w:rPr>
          <w:rFonts w:eastAsia="宋体" w:hint="eastAsia"/>
          <w:lang w:eastAsia="zh-CN"/>
        </w:rPr>
        <w:t xml:space="preserve"> </w:t>
      </w:r>
      <w:r>
        <w:rPr>
          <w:rFonts w:eastAsia="宋体"/>
          <w:lang w:eastAsia="zh-CN"/>
        </w:rPr>
        <w:t>Physical layer procedures for control</w:t>
      </w:r>
      <w:r>
        <w:rPr>
          <w:rFonts w:eastAsia="宋体" w:hint="eastAsia"/>
          <w:lang w:eastAsia="zh-CN"/>
        </w:rPr>
        <w:t>, V18.1.0</w:t>
      </w:r>
    </w:p>
    <w:p w:rsidR="001C59B9" w:rsidRDefault="000768E7">
      <w:pPr>
        <w:pStyle w:val="ListParagraph1"/>
        <w:numPr>
          <w:ilvl w:val="0"/>
          <w:numId w:val="11"/>
        </w:numPr>
        <w:spacing w:after="0" w:line="240" w:lineRule="auto"/>
        <w:rPr>
          <w:rFonts w:eastAsia="宋体"/>
          <w:lang w:eastAsia="zh-CN"/>
        </w:rPr>
      </w:pPr>
      <w:bookmarkStart w:id="39" w:name="_Ref7376"/>
      <w:r>
        <w:rPr>
          <w:rFonts w:eastAsia="宋体" w:hint="eastAsia"/>
          <w:lang w:eastAsia="zh-CN"/>
        </w:rPr>
        <w:t xml:space="preserve">TS 38.101-5, </w:t>
      </w:r>
      <w:bookmarkEnd w:id="39"/>
      <w:r>
        <w:rPr>
          <w:rFonts w:eastAsia="宋体"/>
          <w:lang w:eastAsia="zh-CN"/>
        </w:rPr>
        <w:t>User Equipment (UE) radio transmission and reception; Part 5: Satellite access Radio Frequency (RF) and performance requirements</w:t>
      </w:r>
      <w:r>
        <w:rPr>
          <w:rFonts w:eastAsia="宋体" w:hint="eastAsia"/>
          <w:lang w:eastAsia="zh-CN"/>
        </w:rPr>
        <w:t>, V18.4.0</w:t>
      </w:r>
      <w:bookmarkStart w:id="40" w:name="_Ref158834154"/>
      <w:bookmarkEnd w:id="40"/>
    </w:p>
    <w:sectPr w:rsidR="001C59B9">
      <w:footerReference w:type="default" r:id="rId19"/>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68E7" w:rsidRDefault="000768E7">
      <w:pPr>
        <w:spacing w:line="240" w:lineRule="auto"/>
      </w:pPr>
      <w:r>
        <w:separator/>
      </w:r>
    </w:p>
  </w:endnote>
  <w:endnote w:type="continuationSeparator" w:id="0">
    <w:p w:rsidR="000768E7" w:rsidRDefault="000768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E00002FF" w:usb1="6AC7FDFB" w:usb2="00000012" w:usb3="00000000" w:csb0="4002009F" w:csb1="DFD70000"/>
  </w:font>
  <w:font w:name="Batang">
    <w:altName w:val="바탕"/>
    <w:panose1 w:val="02030600000101010101"/>
    <w:charset w:val="81"/>
    <w:family w:val="roman"/>
    <w:pitch w:val="default"/>
    <w:sig w:usb0="B00002AF" w:usb1="69D77CFB" w:usb2="00000030" w:usb3="00000000" w:csb0="4008009F" w:csb1="DFD7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黑体">
    <w:altName w:val="SimHei"/>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59B9" w:rsidRDefault="001C59B9">
    <w:pPr>
      <w:pStyle w:val="af2"/>
      <w:jc w:val="center"/>
    </w:pPr>
  </w:p>
  <w:p w:rsidR="001C59B9" w:rsidRDefault="001C59B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68E7" w:rsidRDefault="000768E7">
      <w:pPr>
        <w:spacing w:after="0"/>
      </w:pPr>
      <w:r>
        <w:separator/>
      </w:r>
    </w:p>
  </w:footnote>
  <w:footnote w:type="continuationSeparator" w:id="0">
    <w:p w:rsidR="000768E7" w:rsidRDefault="000768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EA62986"/>
    <w:multiLevelType w:val="multilevel"/>
    <w:tmpl w:val="0EA62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A804CCC"/>
    <w:multiLevelType w:val="multilevel"/>
    <w:tmpl w:val="4A804CCC"/>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CB26155"/>
    <w:multiLevelType w:val="multilevel"/>
    <w:tmpl w:val="5CB2615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7"/>
  </w:num>
  <w:num w:numId="9">
    <w:abstractNumId w:val="2"/>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558"/>
    <w:rsid w:val="000306B6"/>
    <w:rsid w:val="00030BD1"/>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1BA"/>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8E7"/>
    <w:rsid w:val="00076B0B"/>
    <w:rsid w:val="00076C62"/>
    <w:rsid w:val="00076F1C"/>
    <w:rsid w:val="00077D36"/>
    <w:rsid w:val="00080069"/>
    <w:rsid w:val="000808B5"/>
    <w:rsid w:val="00080A19"/>
    <w:rsid w:val="00080C5D"/>
    <w:rsid w:val="00080DEE"/>
    <w:rsid w:val="00081060"/>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43C"/>
    <w:rsid w:val="00090CF6"/>
    <w:rsid w:val="00090D92"/>
    <w:rsid w:val="00090F51"/>
    <w:rsid w:val="00091C07"/>
    <w:rsid w:val="00091F0D"/>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10E5"/>
    <w:rsid w:val="000B2993"/>
    <w:rsid w:val="000B2B6D"/>
    <w:rsid w:val="000B2E13"/>
    <w:rsid w:val="000B4200"/>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06C0"/>
    <w:rsid w:val="00141632"/>
    <w:rsid w:val="001418C6"/>
    <w:rsid w:val="00142AB8"/>
    <w:rsid w:val="00142E62"/>
    <w:rsid w:val="0014415C"/>
    <w:rsid w:val="001444B1"/>
    <w:rsid w:val="0014452F"/>
    <w:rsid w:val="00144667"/>
    <w:rsid w:val="00144672"/>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40DF"/>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6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99D"/>
    <w:rsid w:val="00202FFE"/>
    <w:rsid w:val="002033A6"/>
    <w:rsid w:val="00203CF4"/>
    <w:rsid w:val="00204C92"/>
    <w:rsid w:val="0020520A"/>
    <w:rsid w:val="00205213"/>
    <w:rsid w:val="00205E57"/>
    <w:rsid w:val="00206E46"/>
    <w:rsid w:val="00206EFE"/>
    <w:rsid w:val="002071E5"/>
    <w:rsid w:val="00207228"/>
    <w:rsid w:val="00210109"/>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82D"/>
    <w:rsid w:val="0024016A"/>
    <w:rsid w:val="0024069D"/>
    <w:rsid w:val="00241A72"/>
    <w:rsid w:val="0024220F"/>
    <w:rsid w:val="0024273F"/>
    <w:rsid w:val="0024276D"/>
    <w:rsid w:val="00242D2F"/>
    <w:rsid w:val="00242D6C"/>
    <w:rsid w:val="002430BE"/>
    <w:rsid w:val="0024311D"/>
    <w:rsid w:val="0024363B"/>
    <w:rsid w:val="002439DB"/>
    <w:rsid w:val="00243E1C"/>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6692B"/>
    <w:rsid w:val="0027054D"/>
    <w:rsid w:val="002706B9"/>
    <w:rsid w:val="0027077A"/>
    <w:rsid w:val="0027223F"/>
    <w:rsid w:val="00272761"/>
    <w:rsid w:val="002727CD"/>
    <w:rsid w:val="00272D8E"/>
    <w:rsid w:val="00273502"/>
    <w:rsid w:val="00273CAC"/>
    <w:rsid w:val="00275080"/>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3B1"/>
    <w:rsid w:val="002B158B"/>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34A"/>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B01"/>
    <w:rsid w:val="002E1BCE"/>
    <w:rsid w:val="002E1D29"/>
    <w:rsid w:val="002E23AA"/>
    <w:rsid w:val="002E25CA"/>
    <w:rsid w:val="002E2AEC"/>
    <w:rsid w:val="002E3918"/>
    <w:rsid w:val="002E4273"/>
    <w:rsid w:val="002E4464"/>
    <w:rsid w:val="002E4B79"/>
    <w:rsid w:val="002E5250"/>
    <w:rsid w:val="002E591E"/>
    <w:rsid w:val="002E5CB4"/>
    <w:rsid w:val="002E684A"/>
    <w:rsid w:val="002E7049"/>
    <w:rsid w:val="002E7328"/>
    <w:rsid w:val="002F0A43"/>
    <w:rsid w:val="002F1082"/>
    <w:rsid w:val="002F21B0"/>
    <w:rsid w:val="002F2320"/>
    <w:rsid w:val="002F2BBC"/>
    <w:rsid w:val="002F33FD"/>
    <w:rsid w:val="002F363E"/>
    <w:rsid w:val="002F3782"/>
    <w:rsid w:val="002F3FCD"/>
    <w:rsid w:val="002F4716"/>
    <w:rsid w:val="002F54E2"/>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1C21"/>
    <w:rsid w:val="00311C2E"/>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158"/>
    <w:rsid w:val="0031678A"/>
    <w:rsid w:val="00316848"/>
    <w:rsid w:val="00316D38"/>
    <w:rsid w:val="00316D56"/>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D56"/>
    <w:rsid w:val="00365FC7"/>
    <w:rsid w:val="00366541"/>
    <w:rsid w:val="003673CC"/>
    <w:rsid w:val="0036758B"/>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311A"/>
    <w:rsid w:val="003B3146"/>
    <w:rsid w:val="003B3CAB"/>
    <w:rsid w:val="003B3D9F"/>
    <w:rsid w:val="003B4789"/>
    <w:rsid w:val="003B47A7"/>
    <w:rsid w:val="003B47C1"/>
    <w:rsid w:val="003B4E1E"/>
    <w:rsid w:val="003B4FB5"/>
    <w:rsid w:val="003B5639"/>
    <w:rsid w:val="003B5995"/>
    <w:rsid w:val="003B5AC1"/>
    <w:rsid w:val="003B62B6"/>
    <w:rsid w:val="003B642D"/>
    <w:rsid w:val="003B6751"/>
    <w:rsid w:val="003B69F3"/>
    <w:rsid w:val="003B6CAD"/>
    <w:rsid w:val="003B6FAF"/>
    <w:rsid w:val="003C00F8"/>
    <w:rsid w:val="003C0110"/>
    <w:rsid w:val="003C0B0D"/>
    <w:rsid w:val="003C0B36"/>
    <w:rsid w:val="003C0D75"/>
    <w:rsid w:val="003C0E00"/>
    <w:rsid w:val="003C112E"/>
    <w:rsid w:val="003C2A4B"/>
    <w:rsid w:val="003C2A4F"/>
    <w:rsid w:val="003C32C0"/>
    <w:rsid w:val="003C3CCE"/>
    <w:rsid w:val="003C441F"/>
    <w:rsid w:val="003C4875"/>
    <w:rsid w:val="003C4C0C"/>
    <w:rsid w:val="003C52C5"/>
    <w:rsid w:val="003C59BD"/>
    <w:rsid w:val="003C5B62"/>
    <w:rsid w:val="003C6102"/>
    <w:rsid w:val="003C61E2"/>
    <w:rsid w:val="003C61F5"/>
    <w:rsid w:val="003C6B56"/>
    <w:rsid w:val="003C6D3F"/>
    <w:rsid w:val="003C7826"/>
    <w:rsid w:val="003C79C0"/>
    <w:rsid w:val="003C7A3B"/>
    <w:rsid w:val="003C7A89"/>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F95"/>
    <w:rsid w:val="00431FAC"/>
    <w:rsid w:val="004324D5"/>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4E0"/>
    <w:rsid w:val="00466974"/>
    <w:rsid w:val="00467347"/>
    <w:rsid w:val="00467709"/>
    <w:rsid w:val="00467B69"/>
    <w:rsid w:val="00467EF4"/>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21C"/>
    <w:rsid w:val="004B490D"/>
    <w:rsid w:val="004B50E8"/>
    <w:rsid w:val="004B559F"/>
    <w:rsid w:val="004B59DE"/>
    <w:rsid w:val="004B5AF4"/>
    <w:rsid w:val="004B6C42"/>
    <w:rsid w:val="004B75E9"/>
    <w:rsid w:val="004B7836"/>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FA8"/>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CDB"/>
    <w:rsid w:val="005A2DB0"/>
    <w:rsid w:val="005A2F3B"/>
    <w:rsid w:val="005A304E"/>
    <w:rsid w:val="005A305E"/>
    <w:rsid w:val="005A309B"/>
    <w:rsid w:val="005A3181"/>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126"/>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C95"/>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0123"/>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A04"/>
    <w:rsid w:val="00670DCA"/>
    <w:rsid w:val="00671E20"/>
    <w:rsid w:val="00672217"/>
    <w:rsid w:val="00672357"/>
    <w:rsid w:val="006723F1"/>
    <w:rsid w:val="006729B7"/>
    <w:rsid w:val="00672C24"/>
    <w:rsid w:val="00672C5C"/>
    <w:rsid w:val="00672F66"/>
    <w:rsid w:val="0067430B"/>
    <w:rsid w:val="0067466D"/>
    <w:rsid w:val="006748D3"/>
    <w:rsid w:val="00674917"/>
    <w:rsid w:val="00674B97"/>
    <w:rsid w:val="00675324"/>
    <w:rsid w:val="00675FE6"/>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1020"/>
    <w:rsid w:val="006A185F"/>
    <w:rsid w:val="006A1A84"/>
    <w:rsid w:val="006A1D7D"/>
    <w:rsid w:val="006A1F49"/>
    <w:rsid w:val="006A2592"/>
    <w:rsid w:val="006A26B6"/>
    <w:rsid w:val="006A2E80"/>
    <w:rsid w:val="006A2EF5"/>
    <w:rsid w:val="006A31B1"/>
    <w:rsid w:val="006A3442"/>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C46"/>
    <w:rsid w:val="006C5EDA"/>
    <w:rsid w:val="006C6705"/>
    <w:rsid w:val="006C691C"/>
    <w:rsid w:val="006C6F79"/>
    <w:rsid w:val="006C6FCC"/>
    <w:rsid w:val="006D03BA"/>
    <w:rsid w:val="006D0581"/>
    <w:rsid w:val="006D0668"/>
    <w:rsid w:val="006D06E3"/>
    <w:rsid w:val="006D0B24"/>
    <w:rsid w:val="006D11C7"/>
    <w:rsid w:val="006D134C"/>
    <w:rsid w:val="006D188B"/>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7BD2"/>
    <w:rsid w:val="006E024C"/>
    <w:rsid w:val="006E04C1"/>
    <w:rsid w:val="006E05E6"/>
    <w:rsid w:val="006E0BDC"/>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28B9"/>
    <w:rsid w:val="006F3F3B"/>
    <w:rsid w:val="006F5881"/>
    <w:rsid w:val="006F5CE1"/>
    <w:rsid w:val="006F6FA0"/>
    <w:rsid w:val="006F6FDE"/>
    <w:rsid w:val="006F74D9"/>
    <w:rsid w:val="006F7728"/>
    <w:rsid w:val="007007C2"/>
    <w:rsid w:val="0070094D"/>
    <w:rsid w:val="0070141E"/>
    <w:rsid w:val="007014C8"/>
    <w:rsid w:val="00701722"/>
    <w:rsid w:val="007023B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4BC"/>
    <w:rsid w:val="007505CF"/>
    <w:rsid w:val="007509F8"/>
    <w:rsid w:val="00750BBB"/>
    <w:rsid w:val="00751161"/>
    <w:rsid w:val="0075155C"/>
    <w:rsid w:val="00752017"/>
    <w:rsid w:val="00752817"/>
    <w:rsid w:val="0075289C"/>
    <w:rsid w:val="007529E5"/>
    <w:rsid w:val="00752BA4"/>
    <w:rsid w:val="00752C50"/>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47F"/>
    <w:rsid w:val="007A0B1A"/>
    <w:rsid w:val="007A0C2D"/>
    <w:rsid w:val="007A1AA8"/>
    <w:rsid w:val="007A294A"/>
    <w:rsid w:val="007A29A1"/>
    <w:rsid w:val="007A29AF"/>
    <w:rsid w:val="007A2AC9"/>
    <w:rsid w:val="007A3E32"/>
    <w:rsid w:val="007A3FB3"/>
    <w:rsid w:val="007A4075"/>
    <w:rsid w:val="007A4579"/>
    <w:rsid w:val="007A480B"/>
    <w:rsid w:val="007A4859"/>
    <w:rsid w:val="007A4DE0"/>
    <w:rsid w:val="007A5302"/>
    <w:rsid w:val="007A5838"/>
    <w:rsid w:val="007A6979"/>
    <w:rsid w:val="007A6BB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58E4"/>
    <w:rsid w:val="007E5AE9"/>
    <w:rsid w:val="007E698D"/>
    <w:rsid w:val="007E6EA9"/>
    <w:rsid w:val="007E7607"/>
    <w:rsid w:val="007F0311"/>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2C0"/>
    <w:rsid w:val="00802568"/>
    <w:rsid w:val="00802A72"/>
    <w:rsid w:val="00802D39"/>
    <w:rsid w:val="00802DBE"/>
    <w:rsid w:val="00802ED1"/>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126"/>
    <w:rsid w:val="008475D3"/>
    <w:rsid w:val="00847B6F"/>
    <w:rsid w:val="008504DA"/>
    <w:rsid w:val="00851A74"/>
    <w:rsid w:val="00851F03"/>
    <w:rsid w:val="0085204D"/>
    <w:rsid w:val="00852BA5"/>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C7"/>
    <w:rsid w:val="00897B3B"/>
    <w:rsid w:val="00897C8D"/>
    <w:rsid w:val="00897D9F"/>
    <w:rsid w:val="008A0248"/>
    <w:rsid w:val="008A0301"/>
    <w:rsid w:val="008A0409"/>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418"/>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691"/>
    <w:rsid w:val="008F0DCD"/>
    <w:rsid w:val="008F1576"/>
    <w:rsid w:val="008F1B48"/>
    <w:rsid w:val="008F20C2"/>
    <w:rsid w:val="008F2142"/>
    <w:rsid w:val="008F2DF8"/>
    <w:rsid w:val="008F35E2"/>
    <w:rsid w:val="008F3E00"/>
    <w:rsid w:val="008F407B"/>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D62"/>
    <w:rsid w:val="00937F08"/>
    <w:rsid w:val="00937FC0"/>
    <w:rsid w:val="009400F1"/>
    <w:rsid w:val="0094026B"/>
    <w:rsid w:val="00940C63"/>
    <w:rsid w:val="009410BB"/>
    <w:rsid w:val="0094191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C24"/>
    <w:rsid w:val="00973DF3"/>
    <w:rsid w:val="00973FB9"/>
    <w:rsid w:val="0097473C"/>
    <w:rsid w:val="00974C51"/>
    <w:rsid w:val="00974D04"/>
    <w:rsid w:val="0097538C"/>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B15"/>
    <w:rsid w:val="00997121"/>
    <w:rsid w:val="009972A3"/>
    <w:rsid w:val="009972F4"/>
    <w:rsid w:val="00997B40"/>
    <w:rsid w:val="00997C2D"/>
    <w:rsid w:val="00997C41"/>
    <w:rsid w:val="00997CA5"/>
    <w:rsid w:val="009A02D3"/>
    <w:rsid w:val="009A0863"/>
    <w:rsid w:val="009A0DAB"/>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9FD"/>
    <w:rsid w:val="009C4B64"/>
    <w:rsid w:val="009C4C67"/>
    <w:rsid w:val="009C4CEA"/>
    <w:rsid w:val="009C4FDF"/>
    <w:rsid w:val="009C50A0"/>
    <w:rsid w:val="009C510B"/>
    <w:rsid w:val="009C5BFC"/>
    <w:rsid w:val="009C6806"/>
    <w:rsid w:val="009C6BA6"/>
    <w:rsid w:val="009C74A0"/>
    <w:rsid w:val="009C7896"/>
    <w:rsid w:val="009D092A"/>
    <w:rsid w:val="009D0964"/>
    <w:rsid w:val="009D116D"/>
    <w:rsid w:val="009D1478"/>
    <w:rsid w:val="009D15B5"/>
    <w:rsid w:val="009D2619"/>
    <w:rsid w:val="009D27F4"/>
    <w:rsid w:val="009D2998"/>
    <w:rsid w:val="009D2A61"/>
    <w:rsid w:val="009D3AB3"/>
    <w:rsid w:val="009D3C9D"/>
    <w:rsid w:val="009D49BC"/>
    <w:rsid w:val="009D588E"/>
    <w:rsid w:val="009D59E7"/>
    <w:rsid w:val="009D5A01"/>
    <w:rsid w:val="009D5B8D"/>
    <w:rsid w:val="009D5EA2"/>
    <w:rsid w:val="009D5FBC"/>
    <w:rsid w:val="009D6061"/>
    <w:rsid w:val="009D6314"/>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F20"/>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0E9"/>
    <w:rsid w:val="009F7106"/>
    <w:rsid w:val="009F7A8A"/>
    <w:rsid w:val="00A007B2"/>
    <w:rsid w:val="00A00C74"/>
    <w:rsid w:val="00A00E22"/>
    <w:rsid w:val="00A012A8"/>
    <w:rsid w:val="00A01615"/>
    <w:rsid w:val="00A01FC0"/>
    <w:rsid w:val="00A021A6"/>
    <w:rsid w:val="00A04122"/>
    <w:rsid w:val="00A0413E"/>
    <w:rsid w:val="00A04208"/>
    <w:rsid w:val="00A0447C"/>
    <w:rsid w:val="00A04611"/>
    <w:rsid w:val="00A0486E"/>
    <w:rsid w:val="00A05162"/>
    <w:rsid w:val="00A054F9"/>
    <w:rsid w:val="00A0583E"/>
    <w:rsid w:val="00A05B19"/>
    <w:rsid w:val="00A05DF0"/>
    <w:rsid w:val="00A06EB2"/>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2F59"/>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837"/>
    <w:rsid w:val="00A868E5"/>
    <w:rsid w:val="00A870CE"/>
    <w:rsid w:val="00A87195"/>
    <w:rsid w:val="00A87880"/>
    <w:rsid w:val="00A8792E"/>
    <w:rsid w:val="00A87A1B"/>
    <w:rsid w:val="00A87D79"/>
    <w:rsid w:val="00A87F51"/>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7363"/>
    <w:rsid w:val="00AA798E"/>
    <w:rsid w:val="00AB04BF"/>
    <w:rsid w:val="00AB16F2"/>
    <w:rsid w:val="00AB23E1"/>
    <w:rsid w:val="00AB2ECC"/>
    <w:rsid w:val="00AB3471"/>
    <w:rsid w:val="00AB3581"/>
    <w:rsid w:val="00AB37DC"/>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5C5"/>
    <w:rsid w:val="00AF0CE0"/>
    <w:rsid w:val="00AF12DA"/>
    <w:rsid w:val="00AF1EB0"/>
    <w:rsid w:val="00AF22A9"/>
    <w:rsid w:val="00AF233F"/>
    <w:rsid w:val="00AF2348"/>
    <w:rsid w:val="00AF2556"/>
    <w:rsid w:val="00AF3473"/>
    <w:rsid w:val="00AF3AC4"/>
    <w:rsid w:val="00AF48B2"/>
    <w:rsid w:val="00AF4B43"/>
    <w:rsid w:val="00AF50CE"/>
    <w:rsid w:val="00AF5632"/>
    <w:rsid w:val="00AF5D8D"/>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5C2"/>
    <w:rsid w:val="00B0661E"/>
    <w:rsid w:val="00B06841"/>
    <w:rsid w:val="00B06F8A"/>
    <w:rsid w:val="00B07647"/>
    <w:rsid w:val="00B07C17"/>
    <w:rsid w:val="00B07D83"/>
    <w:rsid w:val="00B10BCE"/>
    <w:rsid w:val="00B10D53"/>
    <w:rsid w:val="00B10D8B"/>
    <w:rsid w:val="00B11D1A"/>
    <w:rsid w:val="00B11E57"/>
    <w:rsid w:val="00B11F2E"/>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2443"/>
    <w:rsid w:val="00B2320A"/>
    <w:rsid w:val="00B23687"/>
    <w:rsid w:val="00B2432E"/>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2DDD"/>
    <w:rsid w:val="00B542DB"/>
    <w:rsid w:val="00B54D83"/>
    <w:rsid w:val="00B5592F"/>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FCF"/>
    <w:rsid w:val="00BA52A9"/>
    <w:rsid w:val="00BA52D2"/>
    <w:rsid w:val="00BA5530"/>
    <w:rsid w:val="00BA5535"/>
    <w:rsid w:val="00BA5646"/>
    <w:rsid w:val="00BA577B"/>
    <w:rsid w:val="00BA5B9D"/>
    <w:rsid w:val="00BA65A8"/>
    <w:rsid w:val="00BA69D9"/>
    <w:rsid w:val="00BA7FE6"/>
    <w:rsid w:val="00BB0587"/>
    <w:rsid w:val="00BB0659"/>
    <w:rsid w:val="00BB08A4"/>
    <w:rsid w:val="00BB172C"/>
    <w:rsid w:val="00BB17AD"/>
    <w:rsid w:val="00BB1FAC"/>
    <w:rsid w:val="00BB2460"/>
    <w:rsid w:val="00BB2868"/>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DFF"/>
    <w:rsid w:val="00BE5E1B"/>
    <w:rsid w:val="00BE691C"/>
    <w:rsid w:val="00BE6BB8"/>
    <w:rsid w:val="00BE72A8"/>
    <w:rsid w:val="00BE748D"/>
    <w:rsid w:val="00BE74DC"/>
    <w:rsid w:val="00BE7722"/>
    <w:rsid w:val="00BE7AB5"/>
    <w:rsid w:val="00BE7B28"/>
    <w:rsid w:val="00BE7CC7"/>
    <w:rsid w:val="00BF04E6"/>
    <w:rsid w:val="00BF082A"/>
    <w:rsid w:val="00BF0F6C"/>
    <w:rsid w:val="00BF167D"/>
    <w:rsid w:val="00BF1886"/>
    <w:rsid w:val="00BF1AE8"/>
    <w:rsid w:val="00BF1EF7"/>
    <w:rsid w:val="00BF293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D5F"/>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1E0"/>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56AC"/>
    <w:rsid w:val="00CA5739"/>
    <w:rsid w:val="00CA677C"/>
    <w:rsid w:val="00CA67C7"/>
    <w:rsid w:val="00CA6E35"/>
    <w:rsid w:val="00CA6E9C"/>
    <w:rsid w:val="00CA71D6"/>
    <w:rsid w:val="00CA7CC1"/>
    <w:rsid w:val="00CB057D"/>
    <w:rsid w:val="00CB118C"/>
    <w:rsid w:val="00CB122F"/>
    <w:rsid w:val="00CB1586"/>
    <w:rsid w:val="00CB18DC"/>
    <w:rsid w:val="00CB20D1"/>
    <w:rsid w:val="00CB29A6"/>
    <w:rsid w:val="00CB2E19"/>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486"/>
    <w:rsid w:val="00CC49A2"/>
    <w:rsid w:val="00CC4D24"/>
    <w:rsid w:val="00CC5087"/>
    <w:rsid w:val="00CC53FE"/>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04E"/>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65"/>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6D76"/>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CEA"/>
    <w:rsid w:val="00D80589"/>
    <w:rsid w:val="00D805F0"/>
    <w:rsid w:val="00D80A49"/>
    <w:rsid w:val="00D80C84"/>
    <w:rsid w:val="00D810EA"/>
    <w:rsid w:val="00D8126B"/>
    <w:rsid w:val="00D818E6"/>
    <w:rsid w:val="00D81E26"/>
    <w:rsid w:val="00D829FF"/>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54C5"/>
    <w:rsid w:val="00DD62DD"/>
    <w:rsid w:val="00DD6A84"/>
    <w:rsid w:val="00DD7407"/>
    <w:rsid w:val="00DE0366"/>
    <w:rsid w:val="00DE038A"/>
    <w:rsid w:val="00DE052F"/>
    <w:rsid w:val="00DE0624"/>
    <w:rsid w:val="00DE0934"/>
    <w:rsid w:val="00DE12F5"/>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4177"/>
    <w:rsid w:val="00E04795"/>
    <w:rsid w:val="00E04CBF"/>
    <w:rsid w:val="00E051EA"/>
    <w:rsid w:val="00E05CAC"/>
    <w:rsid w:val="00E05DED"/>
    <w:rsid w:val="00E06525"/>
    <w:rsid w:val="00E06BA3"/>
    <w:rsid w:val="00E06CE2"/>
    <w:rsid w:val="00E071D5"/>
    <w:rsid w:val="00E07670"/>
    <w:rsid w:val="00E07BFC"/>
    <w:rsid w:val="00E10668"/>
    <w:rsid w:val="00E10989"/>
    <w:rsid w:val="00E10DAD"/>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6B5A"/>
    <w:rsid w:val="00E17F48"/>
    <w:rsid w:val="00E203ED"/>
    <w:rsid w:val="00E20837"/>
    <w:rsid w:val="00E20905"/>
    <w:rsid w:val="00E20BB6"/>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6BE"/>
    <w:rsid w:val="00E33091"/>
    <w:rsid w:val="00E33115"/>
    <w:rsid w:val="00E33A00"/>
    <w:rsid w:val="00E33D59"/>
    <w:rsid w:val="00E34229"/>
    <w:rsid w:val="00E347A7"/>
    <w:rsid w:val="00E34AEA"/>
    <w:rsid w:val="00E35721"/>
    <w:rsid w:val="00E35EAC"/>
    <w:rsid w:val="00E35EF7"/>
    <w:rsid w:val="00E36E3D"/>
    <w:rsid w:val="00E372C4"/>
    <w:rsid w:val="00E37598"/>
    <w:rsid w:val="00E40AA2"/>
    <w:rsid w:val="00E41289"/>
    <w:rsid w:val="00E414F7"/>
    <w:rsid w:val="00E41824"/>
    <w:rsid w:val="00E41DBB"/>
    <w:rsid w:val="00E428C4"/>
    <w:rsid w:val="00E43010"/>
    <w:rsid w:val="00E43036"/>
    <w:rsid w:val="00E439B5"/>
    <w:rsid w:val="00E43D20"/>
    <w:rsid w:val="00E43E78"/>
    <w:rsid w:val="00E44050"/>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25C6"/>
    <w:rsid w:val="00E63753"/>
    <w:rsid w:val="00E64234"/>
    <w:rsid w:val="00E6525F"/>
    <w:rsid w:val="00E65395"/>
    <w:rsid w:val="00E65EEE"/>
    <w:rsid w:val="00E66C0F"/>
    <w:rsid w:val="00E671A7"/>
    <w:rsid w:val="00E671CF"/>
    <w:rsid w:val="00E67306"/>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17E"/>
    <w:rsid w:val="00E8231B"/>
    <w:rsid w:val="00E824AC"/>
    <w:rsid w:val="00E825F4"/>
    <w:rsid w:val="00E8295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CE7"/>
    <w:rsid w:val="00EA5E55"/>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B6DF0"/>
    <w:rsid w:val="00EB7BB1"/>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39B6"/>
    <w:rsid w:val="00EF450D"/>
    <w:rsid w:val="00EF5291"/>
    <w:rsid w:val="00EF5F00"/>
    <w:rsid w:val="00EF5F51"/>
    <w:rsid w:val="00EF6847"/>
    <w:rsid w:val="00EF6B41"/>
    <w:rsid w:val="00EF7507"/>
    <w:rsid w:val="00EF75AE"/>
    <w:rsid w:val="00EF76CF"/>
    <w:rsid w:val="00EF7CFF"/>
    <w:rsid w:val="00EF7F37"/>
    <w:rsid w:val="00F00285"/>
    <w:rsid w:val="00F005DF"/>
    <w:rsid w:val="00F00B6A"/>
    <w:rsid w:val="00F01CB9"/>
    <w:rsid w:val="00F022CA"/>
    <w:rsid w:val="00F02370"/>
    <w:rsid w:val="00F02541"/>
    <w:rsid w:val="00F0269B"/>
    <w:rsid w:val="00F02908"/>
    <w:rsid w:val="00F02C80"/>
    <w:rsid w:val="00F02CBE"/>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625D"/>
    <w:rsid w:val="00F563B3"/>
    <w:rsid w:val="00F56429"/>
    <w:rsid w:val="00F56B3C"/>
    <w:rsid w:val="00F56BC8"/>
    <w:rsid w:val="00F56BF7"/>
    <w:rsid w:val="00F56CF1"/>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3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70"/>
    <w:rsid w:val="00F730D7"/>
    <w:rsid w:val="00F73CB3"/>
    <w:rsid w:val="00F743A4"/>
    <w:rsid w:val="00F747B3"/>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A7F3C"/>
    <w:rsid w:val="00FB06C4"/>
    <w:rsid w:val="00FB0804"/>
    <w:rsid w:val="00FB2860"/>
    <w:rsid w:val="00FB2B39"/>
    <w:rsid w:val="00FB2CA0"/>
    <w:rsid w:val="00FB2DC3"/>
    <w:rsid w:val="00FB2DC5"/>
    <w:rsid w:val="00FB359E"/>
    <w:rsid w:val="00FB380E"/>
    <w:rsid w:val="00FB38D9"/>
    <w:rsid w:val="00FB393E"/>
    <w:rsid w:val="00FB416D"/>
    <w:rsid w:val="00FB42A4"/>
    <w:rsid w:val="00FB4E17"/>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C79"/>
    <w:rsid w:val="00FE0FFF"/>
    <w:rsid w:val="00FE1250"/>
    <w:rsid w:val="00FE1859"/>
    <w:rsid w:val="00FE1EBF"/>
    <w:rsid w:val="00FE262E"/>
    <w:rsid w:val="00FE2675"/>
    <w:rsid w:val="00FE29D8"/>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1022FA"/>
    <w:rsid w:val="01166A7B"/>
    <w:rsid w:val="011B49AE"/>
    <w:rsid w:val="012A22B4"/>
    <w:rsid w:val="012A6043"/>
    <w:rsid w:val="012D74B2"/>
    <w:rsid w:val="013077DA"/>
    <w:rsid w:val="01330F9F"/>
    <w:rsid w:val="013D727E"/>
    <w:rsid w:val="013E7F85"/>
    <w:rsid w:val="01566109"/>
    <w:rsid w:val="0159405C"/>
    <w:rsid w:val="01606462"/>
    <w:rsid w:val="01671C7E"/>
    <w:rsid w:val="01675343"/>
    <w:rsid w:val="017162F4"/>
    <w:rsid w:val="017345D1"/>
    <w:rsid w:val="01845121"/>
    <w:rsid w:val="01886CC1"/>
    <w:rsid w:val="019006D6"/>
    <w:rsid w:val="0194484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42508"/>
    <w:rsid w:val="020769A3"/>
    <w:rsid w:val="020918A4"/>
    <w:rsid w:val="02222E2E"/>
    <w:rsid w:val="02341DD4"/>
    <w:rsid w:val="0248146B"/>
    <w:rsid w:val="02535BBA"/>
    <w:rsid w:val="025659EF"/>
    <w:rsid w:val="025D03AC"/>
    <w:rsid w:val="026A314F"/>
    <w:rsid w:val="027465DD"/>
    <w:rsid w:val="02786EB0"/>
    <w:rsid w:val="027D228E"/>
    <w:rsid w:val="02805291"/>
    <w:rsid w:val="029255AD"/>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714801"/>
    <w:rsid w:val="03730505"/>
    <w:rsid w:val="03730BCA"/>
    <w:rsid w:val="03761467"/>
    <w:rsid w:val="0383406D"/>
    <w:rsid w:val="03883F08"/>
    <w:rsid w:val="039356AE"/>
    <w:rsid w:val="0396705B"/>
    <w:rsid w:val="039C1DDE"/>
    <w:rsid w:val="03A33BFC"/>
    <w:rsid w:val="03AC63A8"/>
    <w:rsid w:val="03AD4D2D"/>
    <w:rsid w:val="03B1754D"/>
    <w:rsid w:val="03B67039"/>
    <w:rsid w:val="03B84CB1"/>
    <w:rsid w:val="03C67682"/>
    <w:rsid w:val="03CC2917"/>
    <w:rsid w:val="03DE7622"/>
    <w:rsid w:val="03E6359A"/>
    <w:rsid w:val="03F3400A"/>
    <w:rsid w:val="03F91470"/>
    <w:rsid w:val="040B1B4F"/>
    <w:rsid w:val="040B300F"/>
    <w:rsid w:val="040C6D68"/>
    <w:rsid w:val="04175831"/>
    <w:rsid w:val="04185412"/>
    <w:rsid w:val="041B1D5B"/>
    <w:rsid w:val="0425763A"/>
    <w:rsid w:val="042966B5"/>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9E30CA"/>
    <w:rsid w:val="05A03D36"/>
    <w:rsid w:val="05A35469"/>
    <w:rsid w:val="05A80068"/>
    <w:rsid w:val="05AD5D66"/>
    <w:rsid w:val="05AD71D9"/>
    <w:rsid w:val="05B873F2"/>
    <w:rsid w:val="05D10087"/>
    <w:rsid w:val="05DE5EFB"/>
    <w:rsid w:val="05EA7A51"/>
    <w:rsid w:val="05F21E70"/>
    <w:rsid w:val="05FA36AA"/>
    <w:rsid w:val="060823A2"/>
    <w:rsid w:val="06122666"/>
    <w:rsid w:val="061D1373"/>
    <w:rsid w:val="061F301F"/>
    <w:rsid w:val="06265D75"/>
    <w:rsid w:val="06285117"/>
    <w:rsid w:val="0640253C"/>
    <w:rsid w:val="06453C5D"/>
    <w:rsid w:val="065502AC"/>
    <w:rsid w:val="06667156"/>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67B48"/>
    <w:rsid w:val="06FE689C"/>
    <w:rsid w:val="070A6BB8"/>
    <w:rsid w:val="07164350"/>
    <w:rsid w:val="071A2496"/>
    <w:rsid w:val="07231DE3"/>
    <w:rsid w:val="072726DF"/>
    <w:rsid w:val="07276D6D"/>
    <w:rsid w:val="073850CD"/>
    <w:rsid w:val="074A5272"/>
    <w:rsid w:val="075010EB"/>
    <w:rsid w:val="07501AC2"/>
    <w:rsid w:val="07573197"/>
    <w:rsid w:val="076A5F83"/>
    <w:rsid w:val="077053FC"/>
    <w:rsid w:val="07705EC0"/>
    <w:rsid w:val="0771476B"/>
    <w:rsid w:val="077B2944"/>
    <w:rsid w:val="0781763F"/>
    <w:rsid w:val="0786377E"/>
    <w:rsid w:val="078B5DFD"/>
    <w:rsid w:val="078D57E9"/>
    <w:rsid w:val="0794649A"/>
    <w:rsid w:val="0798517B"/>
    <w:rsid w:val="07AB2ACB"/>
    <w:rsid w:val="07B61B2E"/>
    <w:rsid w:val="07BB4C81"/>
    <w:rsid w:val="07C52E67"/>
    <w:rsid w:val="07C62EDC"/>
    <w:rsid w:val="07C95BE2"/>
    <w:rsid w:val="07D910A3"/>
    <w:rsid w:val="07DE0B0D"/>
    <w:rsid w:val="07E50E62"/>
    <w:rsid w:val="07E77707"/>
    <w:rsid w:val="07E873A3"/>
    <w:rsid w:val="07ED76E3"/>
    <w:rsid w:val="07F1286B"/>
    <w:rsid w:val="08007A99"/>
    <w:rsid w:val="08014D6F"/>
    <w:rsid w:val="080772AA"/>
    <w:rsid w:val="08283A2D"/>
    <w:rsid w:val="084823A2"/>
    <w:rsid w:val="084F15E2"/>
    <w:rsid w:val="085218B4"/>
    <w:rsid w:val="086168CD"/>
    <w:rsid w:val="08657063"/>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C061EE"/>
    <w:rsid w:val="08C21989"/>
    <w:rsid w:val="08C90FD1"/>
    <w:rsid w:val="08CC5843"/>
    <w:rsid w:val="08D30889"/>
    <w:rsid w:val="08D32417"/>
    <w:rsid w:val="08D34664"/>
    <w:rsid w:val="08DA0B53"/>
    <w:rsid w:val="08E74EA4"/>
    <w:rsid w:val="08E842F0"/>
    <w:rsid w:val="08F040A0"/>
    <w:rsid w:val="08F058B8"/>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E0517"/>
    <w:rsid w:val="0A223BA6"/>
    <w:rsid w:val="0A343E9B"/>
    <w:rsid w:val="0A3672E0"/>
    <w:rsid w:val="0A436F74"/>
    <w:rsid w:val="0A4875DF"/>
    <w:rsid w:val="0A525DEA"/>
    <w:rsid w:val="0A54477F"/>
    <w:rsid w:val="0A704E89"/>
    <w:rsid w:val="0A78597C"/>
    <w:rsid w:val="0A7B7F67"/>
    <w:rsid w:val="0A7F0296"/>
    <w:rsid w:val="0A8134AF"/>
    <w:rsid w:val="0A853FE0"/>
    <w:rsid w:val="0A8E68F1"/>
    <w:rsid w:val="0AA25BB3"/>
    <w:rsid w:val="0AA26BD1"/>
    <w:rsid w:val="0AA376E8"/>
    <w:rsid w:val="0AA67C40"/>
    <w:rsid w:val="0AA732CA"/>
    <w:rsid w:val="0AA909DE"/>
    <w:rsid w:val="0AB06555"/>
    <w:rsid w:val="0AB162FE"/>
    <w:rsid w:val="0AB31FF1"/>
    <w:rsid w:val="0AB363B9"/>
    <w:rsid w:val="0ABB1BD6"/>
    <w:rsid w:val="0AC5121A"/>
    <w:rsid w:val="0AD43F20"/>
    <w:rsid w:val="0ADB6708"/>
    <w:rsid w:val="0ADC7E4E"/>
    <w:rsid w:val="0ADF09A7"/>
    <w:rsid w:val="0AE4222A"/>
    <w:rsid w:val="0AE548E5"/>
    <w:rsid w:val="0AE77E21"/>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B00C6"/>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2D4F"/>
    <w:rsid w:val="0C992B54"/>
    <w:rsid w:val="0C9F4828"/>
    <w:rsid w:val="0CA24C66"/>
    <w:rsid w:val="0CA304AB"/>
    <w:rsid w:val="0CA376A2"/>
    <w:rsid w:val="0CA61D97"/>
    <w:rsid w:val="0CAA4DF8"/>
    <w:rsid w:val="0CAB3E3F"/>
    <w:rsid w:val="0CBD0E1D"/>
    <w:rsid w:val="0CBE0749"/>
    <w:rsid w:val="0CC42E4A"/>
    <w:rsid w:val="0CC816CB"/>
    <w:rsid w:val="0CCD71AA"/>
    <w:rsid w:val="0CD77A25"/>
    <w:rsid w:val="0CDB0E4E"/>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F7B82"/>
    <w:rsid w:val="0E067081"/>
    <w:rsid w:val="0E080156"/>
    <w:rsid w:val="0E120762"/>
    <w:rsid w:val="0E266B2C"/>
    <w:rsid w:val="0E341657"/>
    <w:rsid w:val="0E357BC2"/>
    <w:rsid w:val="0E3E0E17"/>
    <w:rsid w:val="0E4022FD"/>
    <w:rsid w:val="0E545249"/>
    <w:rsid w:val="0E5F026C"/>
    <w:rsid w:val="0E693CE9"/>
    <w:rsid w:val="0E844E39"/>
    <w:rsid w:val="0E8642D2"/>
    <w:rsid w:val="0E8A1065"/>
    <w:rsid w:val="0E986EF1"/>
    <w:rsid w:val="0E9A49C5"/>
    <w:rsid w:val="0E9C7918"/>
    <w:rsid w:val="0E9E5611"/>
    <w:rsid w:val="0EB926A0"/>
    <w:rsid w:val="0EBC0589"/>
    <w:rsid w:val="0ECB2DB5"/>
    <w:rsid w:val="0ED10464"/>
    <w:rsid w:val="0ED83366"/>
    <w:rsid w:val="0EE03748"/>
    <w:rsid w:val="0EE53066"/>
    <w:rsid w:val="0EE96356"/>
    <w:rsid w:val="0EF20E8B"/>
    <w:rsid w:val="0EF749D7"/>
    <w:rsid w:val="0EF92878"/>
    <w:rsid w:val="0F006F8E"/>
    <w:rsid w:val="0F066D93"/>
    <w:rsid w:val="0F2314CB"/>
    <w:rsid w:val="0F294BB1"/>
    <w:rsid w:val="0F305A17"/>
    <w:rsid w:val="0F33633D"/>
    <w:rsid w:val="0F354D7B"/>
    <w:rsid w:val="0F433306"/>
    <w:rsid w:val="0F445BFA"/>
    <w:rsid w:val="0F4A6323"/>
    <w:rsid w:val="0F4B3316"/>
    <w:rsid w:val="0F5174C9"/>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C56C4D"/>
    <w:rsid w:val="0FD570DF"/>
    <w:rsid w:val="0FD80D1C"/>
    <w:rsid w:val="0FE14959"/>
    <w:rsid w:val="0FE97E7D"/>
    <w:rsid w:val="0FEB0CA6"/>
    <w:rsid w:val="0FF2703A"/>
    <w:rsid w:val="0FF36A43"/>
    <w:rsid w:val="10053BDD"/>
    <w:rsid w:val="1020598D"/>
    <w:rsid w:val="102A684A"/>
    <w:rsid w:val="10393999"/>
    <w:rsid w:val="103C55AE"/>
    <w:rsid w:val="10417A7A"/>
    <w:rsid w:val="10473F3C"/>
    <w:rsid w:val="10527BC5"/>
    <w:rsid w:val="10595AB6"/>
    <w:rsid w:val="10651777"/>
    <w:rsid w:val="107707F1"/>
    <w:rsid w:val="10780687"/>
    <w:rsid w:val="10886CA2"/>
    <w:rsid w:val="108A3573"/>
    <w:rsid w:val="109013B9"/>
    <w:rsid w:val="109164F0"/>
    <w:rsid w:val="10966F20"/>
    <w:rsid w:val="109707B3"/>
    <w:rsid w:val="109844F9"/>
    <w:rsid w:val="10993920"/>
    <w:rsid w:val="109B59F2"/>
    <w:rsid w:val="10A229B8"/>
    <w:rsid w:val="10A36092"/>
    <w:rsid w:val="10AC5B6B"/>
    <w:rsid w:val="10B752B1"/>
    <w:rsid w:val="10C333FD"/>
    <w:rsid w:val="10C82C87"/>
    <w:rsid w:val="10D24B8E"/>
    <w:rsid w:val="10DE73F7"/>
    <w:rsid w:val="10EB3AB1"/>
    <w:rsid w:val="10EF333E"/>
    <w:rsid w:val="10F92986"/>
    <w:rsid w:val="110711E5"/>
    <w:rsid w:val="111246CB"/>
    <w:rsid w:val="11137804"/>
    <w:rsid w:val="111502A9"/>
    <w:rsid w:val="1122419E"/>
    <w:rsid w:val="112B2658"/>
    <w:rsid w:val="112F2720"/>
    <w:rsid w:val="11416E1C"/>
    <w:rsid w:val="1143226B"/>
    <w:rsid w:val="115A5980"/>
    <w:rsid w:val="116368E9"/>
    <w:rsid w:val="116F4914"/>
    <w:rsid w:val="11747242"/>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37D9C"/>
    <w:rsid w:val="129B2657"/>
    <w:rsid w:val="12A17BED"/>
    <w:rsid w:val="12A27174"/>
    <w:rsid w:val="12A46A68"/>
    <w:rsid w:val="12A9252D"/>
    <w:rsid w:val="12A95F49"/>
    <w:rsid w:val="12B9593E"/>
    <w:rsid w:val="12BA5D0B"/>
    <w:rsid w:val="12BB1479"/>
    <w:rsid w:val="12C67755"/>
    <w:rsid w:val="12C86E00"/>
    <w:rsid w:val="12DB29E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5148E1"/>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067DF"/>
    <w:rsid w:val="142E01A9"/>
    <w:rsid w:val="144E0AD6"/>
    <w:rsid w:val="14593717"/>
    <w:rsid w:val="14593F7C"/>
    <w:rsid w:val="145E0B41"/>
    <w:rsid w:val="1462506F"/>
    <w:rsid w:val="1470299C"/>
    <w:rsid w:val="147D4DA9"/>
    <w:rsid w:val="14816E7F"/>
    <w:rsid w:val="148A41B4"/>
    <w:rsid w:val="149B735F"/>
    <w:rsid w:val="14A40998"/>
    <w:rsid w:val="14B721E5"/>
    <w:rsid w:val="14B74E41"/>
    <w:rsid w:val="14C41CA8"/>
    <w:rsid w:val="14C7680D"/>
    <w:rsid w:val="14D7255D"/>
    <w:rsid w:val="14DA458A"/>
    <w:rsid w:val="14ED5700"/>
    <w:rsid w:val="14F16855"/>
    <w:rsid w:val="14F20D2E"/>
    <w:rsid w:val="14F76F3C"/>
    <w:rsid w:val="14F8088F"/>
    <w:rsid w:val="1504209D"/>
    <w:rsid w:val="150A55FC"/>
    <w:rsid w:val="15171B29"/>
    <w:rsid w:val="152E32D5"/>
    <w:rsid w:val="152F68BA"/>
    <w:rsid w:val="1531606E"/>
    <w:rsid w:val="15347B12"/>
    <w:rsid w:val="15381308"/>
    <w:rsid w:val="15537C0C"/>
    <w:rsid w:val="15591967"/>
    <w:rsid w:val="15703E0D"/>
    <w:rsid w:val="1576218B"/>
    <w:rsid w:val="157B22E3"/>
    <w:rsid w:val="157F3A28"/>
    <w:rsid w:val="15817BDC"/>
    <w:rsid w:val="1585101A"/>
    <w:rsid w:val="158924B9"/>
    <w:rsid w:val="158F5656"/>
    <w:rsid w:val="159265A5"/>
    <w:rsid w:val="159A6139"/>
    <w:rsid w:val="15A951CF"/>
    <w:rsid w:val="15B47E2F"/>
    <w:rsid w:val="15BB2630"/>
    <w:rsid w:val="15CF3807"/>
    <w:rsid w:val="15D1223A"/>
    <w:rsid w:val="15D47181"/>
    <w:rsid w:val="15DB0B04"/>
    <w:rsid w:val="15DC64A9"/>
    <w:rsid w:val="15EB05E8"/>
    <w:rsid w:val="15EB6ACD"/>
    <w:rsid w:val="15ED6A39"/>
    <w:rsid w:val="15FD5A39"/>
    <w:rsid w:val="161317BE"/>
    <w:rsid w:val="161343C3"/>
    <w:rsid w:val="161B79EB"/>
    <w:rsid w:val="161D48AC"/>
    <w:rsid w:val="16307021"/>
    <w:rsid w:val="163515D3"/>
    <w:rsid w:val="16385495"/>
    <w:rsid w:val="16387DE4"/>
    <w:rsid w:val="1648787B"/>
    <w:rsid w:val="164E475F"/>
    <w:rsid w:val="16663137"/>
    <w:rsid w:val="16684920"/>
    <w:rsid w:val="166A7001"/>
    <w:rsid w:val="166F5F36"/>
    <w:rsid w:val="168C0F18"/>
    <w:rsid w:val="16AE2973"/>
    <w:rsid w:val="16B06878"/>
    <w:rsid w:val="16B94D05"/>
    <w:rsid w:val="16B9501B"/>
    <w:rsid w:val="16BA5360"/>
    <w:rsid w:val="16BE21A9"/>
    <w:rsid w:val="16C254BB"/>
    <w:rsid w:val="16D77599"/>
    <w:rsid w:val="16D96044"/>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D6221"/>
    <w:rsid w:val="184031E3"/>
    <w:rsid w:val="18491595"/>
    <w:rsid w:val="18742D1B"/>
    <w:rsid w:val="18780FC0"/>
    <w:rsid w:val="187D5229"/>
    <w:rsid w:val="1881164F"/>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70B94"/>
    <w:rsid w:val="194459CC"/>
    <w:rsid w:val="194A678A"/>
    <w:rsid w:val="19582851"/>
    <w:rsid w:val="196830F5"/>
    <w:rsid w:val="19753EC7"/>
    <w:rsid w:val="19757C72"/>
    <w:rsid w:val="19821ACB"/>
    <w:rsid w:val="198B188F"/>
    <w:rsid w:val="198B1F5C"/>
    <w:rsid w:val="1990334D"/>
    <w:rsid w:val="199D1FE8"/>
    <w:rsid w:val="19A377AE"/>
    <w:rsid w:val="19A839BB"/>
    <w:rsid w:val="19B61705"/>
    <w:rsid w:val="19B9744E"/>
    <w:rsid w:val="19BD2099"/>
    <w:rsid w:val="19C00E29"/>
    <w:rsid w:val="19CA784A"/>
    <w:rsid w:val="19D05E8D"/>
    <w:rsid w:val="19D10417"/>
    <w:rsid w:val="19D44F35"/>
    <w:rsid w:val="19E044AC"/>
    <w:rsid w:val="19E104B0"/>
    <w:rsid w:val="19F12B2D"/>
    <w:rsid w:val="1A044443"/>
    <w:rsid w:val="1A0658CB"/>
    <w:rsid w:val="1A07469B"/>
    <w:rsid w:val="1A147E0A"/>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A1FFF"/>
    <w:rsid w:val="1A7A5DFE"/>
    <w:rsid w:val="1A7E1BEE"/>
    <w:rsid w:val="1A8301A5"/>
    <w:rsid w:val="1A887594"/>
    <w:rsid w:val="1A8A6202"/>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3240B8"/>
    <w:rsid w:val="1B3D4810"/>
    <w:rsid w:val="1B403C3F"/>
    <w:rsid w:val="1B405B2A"/>
    <w:rsid w:val="1B4C2C54"/>
    <w:rsid w:val="1B4D7D3B"/>
    <w:rsid w:val="1B5174D8"/>
    <w:rsid w:val="1B5649CE"/>
    <w:rsid w:val="1B570A53"/>
    <w:rsid w:val="1B763FDC"/>
    <w:rsid w:val="1B856FC0"/>
    <w:rsid w:val="1B896557"/>
    <w:rsid w:val="1B8C611D"/>
    <w:rsid w:val="1B9A5BEE"/>
    <w:rsid w:val="1BA16FBB"/>
    <w:rsid w:val="1BA722FA"/>
    <w:rsid w:val="1BA74BAA"/>
    <w:rsid w:val="1BAA551D"/>
    <w:rsid w:val="1BB407E3"/>
    <w:rsid w:val="1BB514A6"/>
    <w:rsid w:val="1BBE5F2B"/>
    <w:rsid w:val="1BE23184"/>
    <w:rsid w:val="1BE3314A"/>
    <w:rsid w:val="1BED026D"/>
    <w:rsid w:val="1BF074B6"/>
    <w:rsid w:val="1BF54A98"/>
    <w:rsid w:val="1BFD4856"/>
    <w:rsid w:val="1C091C6F"/>
    <w:rsid w:val="1C0B7DC0"/>
    <w:rsid w:val="1C0F5C2A"/>
    <w:rsid w:val="1C0F6FC9"/>
    <w:rsid w:val="1C110200"/>
    <w:rsid w:val="1C1717AB"/>
    <w:rsid w:val="1C173C4E"/>
    <w:rsid w:val="1C175C14"/>
    <w:rsid w:val="1C19263C"/>
    <w:rsid w:val="1C1B330B"/>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CB068A"/>
    <w:rsid w:val="1CD45445"/>
    <w:rsid w:val="1CD61B12"/>
    <w:rsid w:val="1CFB26AC"/>
    <w:rsid w:val="1CFB2FB6"/>
    <w:rsid w:val="1CFD78F4"/>
    <w:rsid w:val="1D076257"/>
    <w:rsid w:val="1D077C9B"/>
    <w:rsid w:val="1D0B6DE6"/>
    <w:rsid w:val="1D19249D"/>
    <w:rsid w:val="1D1E2BC6"/>
    <w:rsid w:val="1D2133C0"/>
    <w:rsid w:val="1D320953"/>
    <w:rsid w:val="1D3307B6"/>
    <w:rsid w:val="1D364359"/>
    <w:rsid w:val="1D3A45B7"/>
    <w:rsid w:val="1D3E5EE5"/>
    <w:rsid w:val="1D5055A9"/>
    <w:rsid w:val="1D5458CC"/>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A01"/>
    <w:rsid w:val="1EAD2CA4"/>
    <w:rsid w:val="1EB21BF7"/>
    <w:rsid w:val="1EB33B06"/>
    <w:rsid w:val="1EB444DF"/>
    <w:rsid w:val="1EBC280F"/>
    <w:rsid w:val="1EC94897"/>
    <w:rsid w:val="1ED03921"/>
    <w:rsid w:val="1ED52C3F"/>
    <w:rsid w:val="1EDF6AA6"/>
    <w:rsid w:val="1EE11AEE"/>
    <w:rsid w:val="1EE15C79"/>
    <w:rsid w:val="1EEC4C77"/>
    <w:rsid w:val="1EF900BF"/>
    <w:rsid w:val="1F014E24"/>
    <w:rsid w:val="1F04629D"/>
    <w:rsid w:val="1F13264F"/>
    <w:rsid w:val="1F1938C0"/>
    <w:rsid w:val="1F2E1CEC"/>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50832"/>
    <w:rsid w:val="1FD7588A"/>
    <w:rsid w:val="1FE41F43"/>
    <w:rsid w:val="1FF45AB3"/>
    <w:rsid w:val="1FF66620"/>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22477"/>
    <w:rsid w:val="20995E67"/>
    <w:rsid w:val="20B80B6B"/>
    <w:rsid w:val="20BC51B5"/>
    <w:rsid w:val="20C04B08"/>
    <w:rsid w:val="20C66CF9"/>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45EB6"/>
    <w:rsid w:val="21C3042D"/>
    <w:rsid w:val="21C5658C"/>
    <w:rsid w:val="21CD3EE9"/>
    <w:rsid w:val="21CE470F"/>
    <w:rsid w:val="21CF4C6F"/>
    <w:rsid w:val="21E17454"/>
    <w:rsid w:val="21E62212"/>
    <w:rsid w:val="21E7732C"/>
    <w:rsid w:val="21EE150A"/>
    <w:rsid w:val="21F02CE8"/>
    <w:rsid w:val="21F44BF1"/>
    <w:rsid w:val="21FB56B8"/>
    <w:rsid w:val="22075D71"/>
    <w:rsid w:val="220A7792"/>
    <w:rsid w:val="22102F27"/>
    <w:rsid w:val="22125DB6"/>
    <w:rsid w:val="22185128"/>
    <w:rsid w:val="22240E4E"/>
    <w:rsid w:val="22254264"/>
    <w:rsid w:val="223434CB"/>
    <w:rsid w:val="224424C4"/>
    <w:rsid w:val="224B26BC"/>
    <w:rsid w:val="224B6837"/>
    <w:rsid w:val="22504585"/>
    <w:rsid w:val="22527097"/>
    <w:rsid w:val="22545178"/>
    <w:rsid w:val="22576F99"/>
    <w:rsid w:val="226120D2"/>
    <w:rsid w:val="226725E3"/>
    <w:rsid w:val="22810798"/>
    <w:rsid w:val="22827A25"/>
    <w:rsid w:val="2286359A"/>
    <w:rsid w:val="22A0389C"/>
    <w:rsid w:val="22A64F60"/>
    <w:rsid w:val="22DE0CAC"/>
    <w:rsid w:val="22EA0582"/>
    <w:rsid w:val="22EA4BD2"/>
    <w:rsid w:val="22EB7917"/>
    <w:rsid w:val="22F413E0"/>
    <w:rsid w:val="22FD30DC"/>
    <w:rsid w:val="230065D7"/>
    <w:rsid w:val="23090DB6"/>
    <w:rsid w:val="230D43E8"/>
    <w:rsid w:val="230E3138"/>
    <w:rsid w:val="230E7DC7"/>
    <w:rsid w:val="2314352A"/>
    <w:rsid w:val="231771A2"/>
    <w:rsid w:val="23216571"/>
    <w:rsid w:val="232C03D4"/>
    <w:rsid w:val="232C5924"/>
    <w:rsid w:val="23300A62"/>
    <w:rsid w:val="23323706"/>
    <w:rsid w:val="23403533"/>
    <w:rsid w:val="23644215"/>
    <w:rsid w:val="236A2246"/>
    <w:rsid w:val="23782FFD"/>
    <w:rsid w:val="237A5894"/>
    <w:rsid w:val="238C747E"/>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E152E1"/>
    <w:rsid w:val="24E338A9"/>
    <w:rsid w:val="24E4465B"/>
    <w:rsid w:val="24EF0A9D"/>
    <w:rsid w:val="24F11BFB"/>
    <w:rsid w:val="25034F0E"/>
    <w:rsid w:val="250D75D2"/>
    <w:rsid w:val="25136576"/>
    <w:rsid w:val="251414E0"/>
    <w:rsid w:val="25157673"/>
    <w:rsid w:val="251C70CC"/>
    <w:rsid w:val="252007A1"/>
    <w:rsid w:val="252A38E3"/>
    <w:rsid w:val="25356512"/>
    <w:rsid w:val="25380F39"/>
    <w:rsid w:val="253D39B0"/>
    <w:rsid w:val="25570A8C"/>
    <w:rsid w:val="255906DD"/>
    <w:rsid w:val="255A3800"/>
    <w:rsid w:val="255C72CD"/>
    <w:rsid w:val="25611E47"/>
    <w:rsid w:val="25667B80"/>
    <w:rsid w:val="256A2299"/>
    <w:rsid w:val="256F523A"/>
    <w:rsid w:val="25787764"/>
    <w:rsid w:val="257A0936"/>
    <w:rsid w:val="25A0167B"/>
    <w:rsid w:val="25A0237E"/>
    <w:rsid w:val="25AA3696"/>
    <w:rsid w:val="25B20D95"/>
    <w:rsid w:val="25C040ED"/>
    <w:rsid w:val="25C07AEC"/>
    <w:rsid w:val="25CD72F5"/>
    <w:rsid w:val="25D477E7"/>
    <w:rsid w:val="25DB4AC0"/>
    <w:rsid w:val="25DE4BE4"/>
    <w:rsid w:val="25FB63C1"/>
    <w:rsid w:val="26116F97"/>
    <w:rsid w:val="261210D4"/>
    <w:rsid w:val="261F2027"/>
    <w:rsid w:val="26267369"/>
    <w:rsid w:val="26346D67"/>
    <w:rsid w:val="264B0648"/>
    <w:rsid w:val="266713AD"/>
    <w:rsid w:val="26767233"/>
    <w:rsid w:val="26773216"/>
    <w:rsid w:val="267B70E3"/>
    <w:rsid w:val="267C78CD"/>
    <w:rsid w:val="26812260"/>
    <w:rsid w:val="2685460B"/>
    <w:rsid w:val="268F6DC5"/>
    <w:rsid w:val="269677B6"/>
    <w:rsid w:val="26971903"/>
    <w:rsid w:val="26AB3E67"/>
    <w:rsid w:val="26B11F65"/>
    <w:rsid w:val="26B34438"/>
    <w:rsid w:val="26B44EC6"/>
    <w:rsid w:val="26CE1187"/>
    <w:rsid w:val="26CF5EF0"/>
    <w:rsid w:val="26E43F91"/>
    <w:rsid w:val="26E80765"/>
    <w:rsid w:val="26EC350C"/>
    <w:rsid w:val="26F7265A"/>
    <w:rsid w:val="26FA2C48"/>
    <w:rsid w:val="26FB24D5"/>
    <w:rsid w:val="27010B23"/>
    <w:rsid w:val="270A7017"/>
    <w:rsid w:val="270A7F20"/>
    <w:rsid w:val="270C2F39"/>
    <w:rsid w:val="270C4267"/>
    <w:rsid w:val="2713560F"/>
    <w:rsid w:val="27260618"/>
    <w:rsid w:val="273A1586"/>
    <w:rsid w:val="273D4BEB"/>
    <w:rsid w:val="273E40E2"/>
    <w:rsid w:val="2752048C"/>
    <w:rsid w:val="275B2106"/>
    <w:rsid w:val="275C7781"/>
    <w:rsid w:val="275D4243"/>
    <w:rsid w:val="27670FB3"/>
    <w:rsid w:val="277173C4"/>
    <w:rsid w:val="277F4020"/>
    <w:rsid w:val="278719FE"/>
    <w:rsid w:val="278F788F"/>
    <w:rsid w:val="27A13917"/>
    <w:rsid w:val="27A20807"/>
    <w:rsid w:val="27A62A64"/>
    <w:rsid w:val="27B20564"/>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6461E"/>
    <w:rsid w:val="28473717"/>
    <w:rsid w:val="284B7B6C"/>
    <w:rsid w:val="284C4C79"/>
    <w:rsid w:val="285309E9"/>
    <w:rsid w:val="285B6E06"/>
    <w:rsid w:val="285E3368"/>
    <w:rsid w:val="286063F5"/>
    <w:rsid w:val="28641852"/>
    <w:rsid w:val="28646DE7"/>
    <w:rsid w:val="287356D0"/>
    <w:rsid w:val="287C11DB"/>
    <w:rsid w:val="28804A6D"/>
    <w:rsid w:val="28814DDC"/>
    <w:rsid w:val="28842993"/>
    <w:rsid w:val="288B4A1A"/>
    <w:rsid w:val="288D20F3"/>
    <w:rsid w:val="2899250E"/>
    <w:rsid w:val="28A06B85"/>
    <w:rsid w:val="28A67971"/>
    <w:rsid w:val="28BA460B"/>
    <w:rsid w:val="28D54DC5"/>
    <w:rsid w:val="28E16775"/>
    <w:rsid w:val="28E357E4"/>
    <w:rsid w:val="28E55E32"/>
    <w:rsid w:val="28F81330"/>
    <w:rsid w:val="290435A0"/>
    <w:rsid w:val="29064688"/>
    <w:rsid w:val="29066A5B"/>
    <w:rsid w:val="291405B8"/>
    <w:rsid w:val="2919739A"/>
    <w:rsid w:val="29202E73"/>
    <w:rsid w:val="29204B99"/>
    <w:rsid w:val="292411B7"/>
    <w:rsid w:val="293A18A7"/>
    <w:rsid w:val="293D22B4"/>
    <w:rsid w:val="293F7DD1"/>
    <w:rsid w:val="29481694"/>
    <w:rsid w:val="29516DA0"/>
    <w:rsid w:val="2954577D"/>
    <w:rsid w:val="295543C2"/>
    <w:rsid w:val="29577DEF"/>
    <w:rsid w:val="29653A18"/>
    <w:rsid w:val="296E7F12"/>
    <w:rsid w:val="2972026D"/>
    <w:rsid w:val="29744F47"/>
    <w:rsid w:val="29752681"/>
    <w:rsid w:val="297E79B4"/>
    <w:rsid w:val="298911AA"/>
    <w:rsid w:val="299B6F15"/>
    <w:rsid w:val="29B200CA"/>
    <w:rsid w:val="29C71D1F"/>
    <w:rsid w:val="29C74826"/>
    <w:rsid w:val="29CD7B89"/>
    <w:rsid w:val="29D45CDE"/>
    <w:rsid w:val="29DC0C84"/>
    <w:rsid w:val="29DD6A75"/>
    <w:rsid w:val="29E152BF"/>
    <w:rsid w:val="29F42491"/>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3D024E"/>
    <w:rsid w:val="2A4948F6"/>
    <w:rsid w:val="2A497EC2"/>
    <w:rsid w:val="2A6449A0"/>
    <w:rsid w:val="2A6F0423"/>
    <w:rsid w:val="2A71615B"/>
    <w:rsid w:val="2A7A1792"/>
    <w:rsid w:val="2A7F4E53"/>
    <w:rsid w:val="2A83621B"/>
    <w:rsid w:val="2A9C4A63"/>
    <w:rsid w:val="2AAA6F0D"/>
    <w:rsid w:val="2AB24A47"/>
    <w:rsid w:val="2AB2750F"/>
    <w:rsid w:val="2AB74E63"/>
    <w:rsid w:val="2AB91F4F"/>
    <w:rsid w:val="2ABA1006"/>
    <w:rsid w:val="2ABB6725"/>
    <w:rsid w:val="2ADC3CC7"/>
    <w:rsid w:val="2AEF51D6"/>
    <w:rsid w:val="2AF10187"/>
    <w:rsid w:val="2AF35527"/>
    <w:rsid w:val="2AF908C3"/>
    <w:rsid w:val="2B01564A"/>
    <w:rsid w:val="2B106B04"/>
    <w:rsid w:val="2B115C17"/>
    <w:rsid w:val="2B173B45"/>
    <w:rsid w:val="2B1E04D3"/>
    <w:rsid w:val="2B2D1832"/>
    <w:rsid w:val="2B3113C9"/>
    <w:rsid w:val="2B3156BC"/>
    <w:rsid w:val="2B330D10"/>
    <w:rsid w:val="2B3D4D53"/>
    <w:rsid w:val="2B452910"/>
    <w:rsid w:val="2B464192"/>
    <w:rsid w:val="2B4B5BF1"/>
    <w:rsid w:val="2B5D4972"/>
    <w:rsid w:val="2B675C25"/>
    <w:rsid w:val="2B6C57E4"/>
    <w:rsid w:val="2B77073A"/>
    <w:rsid w:val="2B77D4D1"/>
    <w:rsid w:val="2B7877C5"/>
    <w:rsid w:val="2B7C7CF8"/>
    <w:rsid w:val="2B802280"/>
    <w:rsid w:val="2B8329CE"/>
    <w:rsid w:val="2B877715"/>
    <w:rsid w:val="2B8D2BEA"/>
    <w:rsid w:val="2B8F2C68"/>
    <w:rsid w:val="2B905DD1"/>
    <w:rsid w:val="2B906499"/>
    <w:rsid w:val="2B92019A"/>
    <w:rsid w:val="2B927886"/>
    <w:rsid w:val="2B942F6E"/>
    <w:rsid w:val="2B975BDA"/>
    <w:rsid w:val="2BA26B0F"/>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C032F0B"/>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6A3753"/>
    <w:rsid w:val="2C79441C"/>
    <w:rsid w:val="2C7A69AF"/>
    <w:rsid w:val="2C7E59EF"/>
    <w:rsid w:val="2C8B0B97"/>
    <w:rsid w:val="2C8E5C8A"/>
    <w:rsid w:val="2C936590"/>
    <w:rsid w:val="2C965EB2"/>
    <w:rsid w:val="2C9E6884"/>
    <w:rsid w:val="2CAA3891"/>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3465A"/>
    <w:rsid w:val="2D243C19"/>
    <w:rsid w:val="2D273C3B"/>
    <w:rsid w:val="2D37392D"/>
    <w:rsid w:val="2D5B32F9"/>
    <w:rsid w:val="2D5D71B1"/>
    <w:rsid w:val="2D5D7FCF"/>
    <w:rsid w:val="2D701BB1"/>
    <w:rsid w:val="2D88066B"/>
    <w:rsid w:val="2D892DAE"/>
    <w:rsid w:val="2D8D6E21"/>
    <w:rsid w:val="2D8E4C9E"/>
    <w:rsid w:val="2D943023"/>
    <w:rsid w:val="2DA35722"/>
    <w:rsid w:val="2DA47C7C"/>
    <w:rsid w:val="2DB41B4B"/>
    <w:rsid w:val="2DBD6ED7"/>
    <w:rsid w:val="2DC147BB"/>
    <w:rsid w:val="2DC90EB2"/>
    <w:rsid w:val="2DFE2D8D"/>
    <w:rsid w:val="2E016812"/>
    <w:rsid w:val="2E0F3564"/>
    <w:rsid w:val="2E103C43"/>
    <w:rsid w:val="2E173B6D"/>
    <w:rsid w:val="2E1955BF"/>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A6F19"/>
    <w:rsid w:val="2E9B15B0"/>
    <w:rsid w:val="2E9E5FA3"/>
    <w:rsid w:val="2EA4358C"/>
    <w:rsid w:val="2EAD1C94"/>
    <w:rsid w:val="2EBA23C2"/>
    <w:rsid w:val="2EBA6136"/>
    <w:rsid w:val="2EBA6466"/>
    <w:rsid w:val="2EC14C5E"/>
    <w:rsid w:val="2ECE64E5"/>
    <w:rsid w:val="2ED77DF8"/>
    <w:rsid w:val="2EDF0C38"/>
    <w:rsid w:val="2EF407B2"/>
    <w:rsid w:val="2EF76939"/>
    <w:rsid w:val="2EF96F84"/>
    <w:rsid w:val="2EFF5284"/>
    <w:rsid w:val="2F0A268B"/>
    <w:rsid w:val="2F0E2DEB"/>
    <w:rsid w:val="2F140BDE"/>
    <w:rsid w:val="2F155EDD"/>
    <w:rsid w:val="2F1A5D7F"/>
    <w:rsid w:val="2F1C1A12"/>
    <w:rsid w:val="2F1E6315"/>
    <w:rsid w:val="2F2846F5"/>
    <w:rsid w:val="2F354553"/>
    <w:rsid w:val="2F3D0479"/>
    <w:rsid w:val="2F407F4A"/>
    <w:rsid w:val="2F4F386F"/>
    <w:rsid w:val="2F511CBA"/>
    <w:rsid w:val="2F5879A5"/>
    <w:rsid w:val="2F6A4BAF"/>
    <w:rsid w:val="2F6B5823"/>
    <w:rsid w:val="2F7C20E5"/>
    <w:rsid w:val="2F7D70B3"/>
    <w:rsid w:val="2F9D77FC"/>
    <w:rsid w:val="2F9F59A6"/>
    <w:rsid w:val="2FB17A38"/>
    <w:rsid w:val="2FBC20FA"/>
    <w:rsid w:val="2FCF5122"/>
    <w:rsid w:val="2FCF75F9"/>
    <w:rsid w:val="2FD96B7A"/>
    <w:rsid w:val="2FE03D23"/>
    <w:rsid w:val="2FE07124"/>
    <w:rsid w:val="2FE67F12"/>
    <w:rsid w:val="2FE701E7"/>
    <w:rsid w:val="2FE935A3"/>
    <w:rsid w:val="2FEC4D03"/>
    <w:rsid w:val="2FFD6A5D"/>
    <w:rsid w:val="301F3914"/>
    <w:rsid w:val="302D3B9F"/>
    <w:rsid w:val="3031018A"/>
    <w:rsid w:val="30383DA7"/>
    <w:rsid w:val="303F3459"/>
    <w:rsid w:val="30424614"/>
    <w:rsid w:val="304A7454"/>
    <w:rsid w:val="304F1FAF"/>
    <w:rsid w:val="305C0D0D"/>
    <w:rsid w:val="30644073"/>
    <w:rsid w:val="306D1FFC"/>
    <w:rsid w:val="30720CC1"/>
    <w:rsid w:val="30735399"/>
    <w:rsid w:val="30752294"/>
    <w:rsid w:val="307742CD"/>
    <w:rsid w:val="307D665D"/>
    <w:rsid w:val="30922C19"/>
    <w:rsid w:val="30957ED8"/>
    <w:rsid w:val="30986FBB"/>
    <w:rsid w:val="309A1185"/>
    <w:rsid w:val="309E1BD8"/>
    <w:rsid w:val="30A24F72"/>
    <w:rsid w:val="30AD7F63"/>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1733E2"/>
    <w:rsid w:val="31212DCA"/>
    <w:rsid w:val="31213173"/>
    <w:rsid w:val="312461C3"/>
    <w:rsid w:val="312B6D4F"/>
    <w:rsid w:val="313476C8"/>
    <w:rsid w:val="31380B70"/>
    <w:rsid w:val="313C06B2"/>
    <w:rsid w:val="313C75A9"/>
    <w:rsid w:val="314E4544"/>
    <w:rsid w:val="314F3A0F"/>
    <w:rsid w:val="315278AB"/>
    <w:rsid w:val="31734D29"/>
    <w:rsid w:val="3176193A"/>
    <w:rsid w:val="317C7882"/>
    <w:rsid w:val="317D12C2"/>
    <w:rsid w:val="317E68AC"/>
    <w:rsid w:val="318251D6"/>
    <w:rsid w:val="31890104"/>
    <w:rsid w:val="318963B6"/>
    <w:rsid w:val="318D0753"/>
    <w:rsid w:val="3195306F"/>
    <w:rsid w:val="3198372B"/>
    <w:rsid w:val="31987656"/>
    <w:rsid w:val="31A820AF"/>
    <w:rsid w:val="31B0194A"/>
    <w:rsid w:val="31B56744"/>
    <w:rsid w:val="31CB1884"/>
    <w:rsid w:val="31EF08AF"/>
    <w:rsid w:val="31F220F3"/>
    <w:rsid w:val="3203662B"/>
    <w:rsid w:val="320518D0"/>
    <w:rsid w:val="32060DAE"/>
    <w:rsid w:val="32125211"/>
    <w:rsid w:val="3218423A"/>
    <w:rsid w:val="32184358"/>
    <w:rsid w:val="32372E7D"/>
    <w:rsid w:val="324A2BC2"/>
    <w:rsid w:val="324E49DA"/>
    <w:rsid w:val="32586408"/>
    <w:rsid w:val="325C5202"/>
    <w:rsid w:val="325E0BC3"/>
    <w:rsid w:val="32624E91"/>
    <w:rsid w:val="32697220"/>
    <w:rsid w:val="32753DF0"/>
    <w:rsid w:val="328A4BF1"/>
    <w:rsid w:val="32923B44"/>
    <w:rsid w:val="32945A84"/>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43981"/>
    <w:rsid w:val="33847609"/>
    <w:rsid w:val="3390560D"/>
    <w:rsid w:val="33AC41AD"/>
    <w:rsid w:val="33AF1E44"/>
    <w:rsid w:val="33AF5689"/>
    <w:rsid w:val="33B827DB"/>
    <w:rsid w:val="33C26936"/>
    <w:rsid w:val="33C362DB"/>
    <w:rsid w:val="33C80346"/>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72B48"/>
    <w:rsid w:val="345E5606"/>
    <w:rsid w:val="3462240B"/>
    <w:rsid w:val="34624668"/>
    <w:rsid w:val="34810A8D"/>
    <w:rsid w:val="34841304"/>
    <w:rsid w:val="348538BA"/>
    <w:rsid w:val="34883520"/>
    <w:rsid w:val="348876D2"/>
    <w:rsid w:val="348B7BD5"/>
    <w:rsid w:val="348C1D08"/>
    <w:rsid w:val="348D6B22"/>
    <w:rsid w:val="348F27D6"/>
    <w:rsid w:val="349330DB"/>
    <w:rsid w:val="349940EA"/>
    <w:rsid w:val="34A13E9B"/>
    <w:rsid w:val="34AA5059"/>
    <w:rsid w:val="34DD4736"/>
    <w:rsid w:val="34E07A47"/>
    <w:rsid w:val="34E201D2"/>
    <w:rsid w:val="34E73F2C"/>
    <w:rsid w:val="34ED53AF"/>
    <w:rsid w:val="34F96D39"/>
    <w:rsid w:val="34FA54A8"/>
    <w:rsid w:val="34FF1433"/>
    <w:rsid w:val="35046923"/>
    <w:rsid w:val="3505084C"/>
    <w:rsid w:val="350C773A"/>
    <w:rsid w:val="35204A82"/>
    <w:rsid w:val="35372B93"/>
    <w:rsid w:val="35381169"/>
    <w:rsid w:val="353B106C"/>
    <w:rsid w:val="35407096"/>
    <w:rsid w:val="35504999"/>
    <w:rsid w:val="355F5754"/>
    <w:rsid w:val="35635796"/>
    <w:rsid w:val="357C6557"/>
    <w:rsid w:val="357D5D2B"/>
    <w:rsid w:val="357F0211"/>
    <w:rsid w:val="358E5B98"/>
    <w:rsid w:val="3595611E"/>
    <w:rsid w:val="35A75D0B"/>
    <w:rsid w:val="35AB61AF"/>
    <w:rsid w:val="35BB0BF3"/>
    <w:rsid w:val="35D1428B"/>
    <w:rsid w:val="35DF2E11"/>
    <w:rsid w:val="35E07FE8"/>
    <w:rsid w:val="35E631A8"/>
    <w:rsid w:val="35EE376E"/>
    <w:rsid w:val="35F504B4"/>
    <w:rsid w:val="36097B42"/>
    <w:rsid w:val="3615630B"/>
    <w:rsid w:val="361640F5"/>
    <w:rsid w:val="361679B8"/>
    <w:rsid w:val="361845D3"/>
    <w:rsid w:val="362016CC"/>
    <w:rsid w:val="36243BB9"/>
    <w:rsid w:val="363B2702"/>
    <w:rsid w:val="363D39DB"/>
    <w:rsid w:val="363D7464"/>
    <w:rsid w:val="36416B30"/>
    <w:rsid w:val="364941B4"/>
    <w:rsid w:val="365572FA"/>
    <w:rsid w:val="365A7C05"/>
    <w:rsid w:val="366145F0"/>
    <w:rsid w:val="367011A2"/>
    <w:rsid w:val="367D3D52"/>
    <w:rsid w:val="367E2202"/>
    <w:rsid w:val="36810137"/>
    <w:rsid w:val="36821258"/>
    <w:rsid w:val="36825F88"/>
    <w:rsid w:val="3682649B"/>
    <w:rsid w:val="36865513"/>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670E5"/>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950B90"/>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857D1"/>
    <w:rsid w:val="381A0022"/>
    <w:rsid w:val="38230FC6"/>
    <w:rsid w:val="382938EC"/>
    <w:rsid w:val="382F5FEA"/>
    <w:rsid w:val="383F2DF9"/>
    <w:rsid w:val="3856677A"/>
    <w:rsid w:val="386067A7"/>
    <w:rsid w:val="386B21A6"/>
    <w:rsid w:val="387040B6"/>
    <w:rsid w:val="387B7420"/>
    <w:rsid w:val="38845CB5"/>
    <w:rsid w:val="388E3A94"/>
    <w:rsid w:val="38955AC5"/>
    <w:rsid w:val="38AB325D"/>
    <w:rsid w:val="38AB3E8A"/>
    <w:rsid w:val="38B946C1"/>
    <w:rsid w:val="38BF2AB1"/>
    <w:rsid w:val="38BF31BE"/>
    <w:rsid w:val="38C44504"/>
    <w:rsid w:val="38C57845"/>
    <w:rsid w:val="38DC2CD1"/>
    <w:rsid w:val="38DD025F"/>
    <w:rsid w:val="38F03CF1"/>
    <w:rsid w:val="38F1583D"/>
    <w:rsid w:val="390553C0"/>
    <w:rsid w:val="391834E3"/>
    <w:rsid w:val="391D3397"/>
    <w:rsid w:val="392F7BA0"/>
    <w:rsid w:val="393E2F1E"/>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F1E26"/>
    <w:rsid w:val="39AA0A96"/>
    <w:rsid w:val="39AB428A"/>
    <w:rsid w:val="39AC3949"/>
    <w:rsid w:val="39B87B50"/>
    <w:rsid w:val="39B94787"/>
    <w:rsid w:val="39BE305C"/>
    <w:rsid w:val="39D07609"/>
    <w:rsid w:val="39D07A50"/>
    <w:rsid w:val="39D63102"/>
    <w:rsid w:val="39D63D82"/>
    <w:rsid w:val="39D910B5"/>
    <w:rsid w:val="39E40279"/>
    <w:rsid w:val="39F15DBB"/>
    <w:rsid w:val="39F34862"/>
    <w:rsid w:val="39F36B88"/>
    <w:rsid w:val="39F84924"/>
    <w:rsid w:val="3A100C37"/>
    <w:rsid w:val="3A222E5A"/>
    <w:rsid w:val="3A360234"/>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C6FCC"/>
    <w:rsid w:val="3AF17EB2"/>
    <w:rsid w:val="3AF870C1"/>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75C4E"/>
    <w:rsid w:val="3BD81671"/>
    <w:rsid w:val="3BEB33B3"/>
    <w:rsid w:val="3BED109D"/>
    <w:rsid w:val="3BF37220"/>
    <w:rsid w:val="3BFC08C3"/>
    <w:rsid w:val="3BFF249B"/>
    <w:rsid w:val="3C0629BC"/>
    <w:rsid w:val="3C070EC2"/>
    <w:rsid w:val="3C086B8B"/>
    <w:rsid w:val="3C087606"/>
    <w:rsid w:val="3C197630"/>
    <w:rsid w:val="3C1A2337"/>
    <w:rsid w:val="3C284D27"/>
    <w:rsid w:val="3C2852B8"/>
    <w:rsid w:val="3C285D47"/>
    <w:rsid w:val="3C2D6830"/>
    <w:rsid w:val="3C3760F0"/>
    <w:rsid w:val="3C395736"/>
    <w:rsid w:val="3C3C2391"/>
    <w:rsid w:val="3C3E417E"/>
    <w:rsid w:val="3C4E47C7"/>
    <w:rsid w:val="3C615D11"/>
    <w:rsid w:val="3C650DDA"/>
    <w:rsid w:val="3C752A25"/>
    <w:rsid w:val="3C760EE7"/>
    <w:rsid w:val="3C7F5523"/>
    <w:rsid w:val="3C851C53"/>
    <w:rsid w:val="3C8A243C"/>
    <w:rsid w:val="3C8F06D2"/>
    <w:rsid w:val="3C916E5C"/>
    <w:rsid w:val="3C962B3D"/>
    <w:rsid w:val="3C9A584B"/>
    <w:rsid w:val="3CA93315"/>
    <w:rsid w:val="3CAD34B5"/>
    <w:rsid w:val="3CAE451B"/>
    <w:rsid w:val="3CBF6BD3"/>
    <w:rsid w:val="3CC865CE"/>
    <w:rsid w:val="3CCD71C2"/>
    <w:rsid w:val="3CD40C11"/>
    <w:rsid w:val="3CD47090"/>
    <w:rsid w:val="3CDC6695"/>
    <w:rsid w:val="3CE70DE8"/>
    <w:rsid w:val="3CF833E4"/>
    <w:rsid w:val="3CFA1B10"/>
    <w:rsid w:val="3D0123E0"/>
    <w:rsid w:val="3D031DC4"/>
    <w:rsid w:val="3D0933DA"/>
    <w:rsid w:val="3D1478A6"/>
    <w:rsid w:val="3D2065E2"/>
    <w:rsid w:val="3D2A3EE3"/>
    <w:rsid w:val="3D303ABD"/>
    <w:rsid w:val="3D3436D3"/>
    <w:rsid w:val="3D3B39C4"/>
    <w:rsid w:val="3D3F31D1"/>
    <w:rsid w:val="3D447D6F"/>
    <w:rsid w:val="3D495B11"/>
    <w:rsid w:val="3D4A6E4C"/>
    <w:rsid w:val="3D4B1032"/>
    <w:rsid w:val="3D5259FB"/>
    <w:rsid w:val="3D6164E0"/>
    <w:rsid w:val="3D6D6038"/>
    <w:rsid w:val="3D703FAA"/>
    <w:rsid w:val="3D747265"/>
    <w:rsid w:val="3D8922CB"/>
    <w:rsid w:val="3D8C64C4"/>
    <w:rsid w:val="3D8F5914"/>
    <w:rsid w:val="3D941BB2"/>
    <w:rsid w:val="3D9923C2"/>
    <w:rsid w:val="3D9D4206"/>
    <w:rsid w:val="3D9E0BB8"/>
    <w:rsid w:val="3D9E50F1"/>
    <w:rsid w:val="3DA81D71"/>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82312"/>
    <w:rsid w:val="3E2C4EE4"/>
    <w:rsid w:val="3E3522A0"/>
    <w:rsid w:val="3E3C4231"/>
    <w:rsid w:val="3E3F6F89"/>
    <w:rsid w:val="3E43545D"/>
    <w:rsid w:val="3E455B6B"/>
    <w:rsid w:val="3E4711C7"/>
    <w:rsid w:val="3E4810CE"/>
    <w:rsid w:val="3E4B36D2"/>
    <w:rsid w:val="3E5F2B6C"/>
    <w:rsid w:val="3E61051B"/>
    <w:rsid w:val="3E686401"/>
    <w:rsid w:val="3E6B7163"/>
    <w:rsid w:val="3E6D162C"/>
    <w:rsid w:val="3E714B00"/>
    <w:rsid w:val="3E745382"/>
    <w:rsid w:val="3EA34D9D"/>
    <w:rsid w:val="3EA54B17"/>
    <w:rsid w:val="3EC26A4E"/>
    <w:rsid w:val="3EC86E73"/>
    <w:rsid w:val="3ECD657C"/>
    <w:rsid w:val="3ED378AF"/>
    <w:rsid w:val="3ED66EF4"/>
    <w:rsid w:val="3EE00E52"/>
    <w:rsid w:val="3EE31905"/>
    <w:rsid w:val="3EE87FF0"/>
    <w:rsid w:val="3EED5483"/>
    <w:rsid w:val="3EED7B97"/>
    <w:rsid w:val="3EF57FE5"/>
    <w:rsid w:val="3F045419"/>
    <w:rsid w:val="3F06132F"/>
    <w:rsid w:val="3F180EB6"/>
    <w:rsid w:val="3F2068C3"/>
    <w:rsid w:val="3F301827"/>
    <w:rsid w:val="3F320064"/>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7BA46"/>
    <w:rsid w:val="3FEB0AD9"/>
    <w:rsid w:val="3FF63D9C"/>
    <w:rsid w:val="3FFC1E66"/>
    <w:rsid w:val="40021F0A"/>
    <w:rsid w:val="400734F7"/>
    <w:rsid w:val="40091AB2"/>
    <w:rsid w:val="400B364A"/>
    <w:rsid w:val="401F3F53"/>
    <w:rsid w:val="401F5221"/>
    <w:rsid w:val="403914B8"/>
    <w:rsid w:val="403C5FEE"/>
    <w:rsid w:val="403E034F"/>
    <w:rsid w:val="4042136F"/>
    <w:rsid w:val="40437C5B"/>
    <w:rsid w:val="40471868"/>
    <w:rsid w:val="404D7098"/>
    <w:rsid w:val="4051653F"/>
    <w:rsid w:val="40540047"/>
    <w:rsid w:val="405A7D71"/>
    <w:rsid w:val="405B1D20"/>
    <w:rsid w:val="40637919"/>
    <w:rsid w:val="406625DD"/>
    <w:rsid w:val="40711E84"/>
    <w:rsid w:val="407458F7"/>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E3073"/>
    <w:rsid w:val="4130772E"/>
    <w:rsid w:val="413D4E0F"/>
    <w:rsid w:val="413D70D8"/>
    <w:rsid w:val="41404346"/>
    <w:rsid w:val="4150305D"/>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5459A3"/>
    <w:rsid w:val="425B29E8"/>
    <w:rsid w:val="42616519"/>
    <w:rsid w:val="426B6885"/>
    <w:rsid w:val="4270625D"/>
    <w:rsid w:val="4286669D"/>
    <w:rsid w:val="42875A42"/>
    <w:rsid w:val="428A673E"/>
    <w:rsid w:val="428F7403"/>
    <w:rsid w:val="42966446"/>
    <w:rsid w:val="4297392E"/>
    <w:rsid w:val="42AA011E"/>
    <w:rsid w:val="42AE512D"/>
    <w:rsid w:val="42AE779A"/>
    <w:rsid w:val="42CA228F"/>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484DA8"/>
    <w:rsid w:val="43500E14"/>
    <w:rsid w:val="435270F7"/>
    <w:rsid w:val="4361672A"/>
    <w:rsid w:val="436A77DE"/>
    <w:rsid w:val="436F0C7A"/>
    <w:rsid w:val="43761FDB"/>
    <w:rsid w:val="43797B9A"/>
    <w:rsid w:val="437B49A5"/>
    <w:rsid w:val="437C45C8"/>
    <w:rsid w:val="437C7A77"/>
    <w:rsid w:val="437F671F"/>
    <w:rsid w:val="43820E03"/>
    <w:rsid w:val="43974E52"/>
    <w:rsid w:val="43995FD9"/>
    <w:rsid w:val="43A82652"/>
    <w:rsid w:val="43B113CB"/>
    <w:rsid w:val="43B21FE8"/>
    <w:rsid w:val="43B653C8"/>
    <w:rsid w:val="43B82263"/>
    <w:rsid w:val="43C11A9D"/>
    <w:rsid w:val="43C30DCC"/>
    <w:rsid w:val="43D35B2E"/>
    <w:rsid w:val="43D523F7"/>
    <w:rsid w:val="43E80695"/>
    <w:rsid w:val="43EC2D59"/>
    <w:rsid w:val="44034445"/>
    <w:rsid w:val="441D7116"/>
    <w:rsid w:val="44383D3D"/>
    <w:rsid w:val="443D378B"/>
    <w:rsid w:val="44410FF8"/>
    <w:rsid w:val="444B29AE"/>
    <w:rsid w:val="445E6C62"/>
    <w:rsid w:val="44735422"/>
    <w:rsid w:val="4477484C"/>
    <w:rsid w:val="44923A5A"/>
    <w:rsid w:val="44930702"/>
    <w:rsid w:val="449A6ED6"/>
    <w:rsid w:val="44A85265"/>
    <w:rsid w:val="44A972CE"/>
    <w:rsid w:val="44AA4C3E"/>
    <w:rsid w:val="44AA7E88"/>
    <w:rsid w:val="44CA0531"/>
    <w:rsid w:val="44D96638"/>
    <w:rsid w:val="44EC3A03"/>
    <w:rsid w:val="44F47D68"/>
    <w:rsid w:val="44F6302A"/>
    <w:rsid w:val="44FA4BDE"/>
    <w:rsid w:val="450538E0"/>
    <w:rsid w:val="451D2C0E"/>
    <w:rsid w:val="451E29F0"/>
    <w:rsid w:val="45223C01"/>
    <w:rsid w:val="452979B7"/>
    <w:rsid w:val="452B01AB"/>
    <w:rsid w:val="45316592"/>
    <w:rsid w:val="453975BB"/>
    <w:rsid w:val="453A42BB"/>
    <w:rsid w:val="453C1B1E"/>
    <w:rsid w:val="453C45D3"/>
    <w:rsid w:val="45507071"/>
    <w:rsid w:val="45605023"/>
    <w:rsid w:val="45616C91"/>
    <w:rsid w:val="456A6E65"/>
    <w:rsid w:val="45767BD3"/>
    <w:rsid w:val="4578062A"/>
    <w:rsid w:val="4578571C"/>
    <w:rsid w:val="457A2502"/>
    <w:rsid w:val="45882808"/>
    <w:rsid w:val="45890FF0"/>
    <w:rsid w:val="45987F6C"/>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637DF"/>
    <w:rsid w:val="464D47E2"/>
    <w:rsid w:val="465542BD"/>
    <w:rsid w:val="465B17AB"/>
    <w:rsid w:val="466E792A"/>
    <w:rsid w:val="46703125"/>
    <w:rsid w:val="4676161E"/>
    <w:rsid w:val="467A16D7"/>
    <w:rsid w:val="469B2807"/>
    <w:rsid w:val="469D7F2D"/>
    <w:rsid w:val="46B5373B"/>
    <w:rsid w:val="46B90DD1"/>
    <w:rsid w:val="46BB23A0"/>
    <w:rsid w:val="46BD60DD"/>
    <w:rsid w:val="46C36160"/>
    <w:rsid w:val="46CC48B0"/>
    <w:rsid w:val="46E402EC"/>
    <w:rsid w:val="46F17D3A"/>
    <w:rsid w:val="46F2644E"/>
    <w:rsid w:val="46F6574E"/>
    <w:rsid w:val="4707675F"/>
    <w:rsid w:val="470C7AA2"/>
    <w:rsid w:val="4710384B"/>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A206F"/>
    <w:rsid w:val="47AA66F5"/>
    <w:rsid w:val="47AD7CD8"/>
    <w:rsid w:val="47AE045E"/>
    <w:rsid w:val="47C5467D"/>
    <w:rsid w:val="47C87F93"/>
    <w:rsid w:val="47CB518C"/>
    <w:rsid w:val="47D938D9"/>
    <w:rsid w:val="47DA6A91"/>
    <w:rsid w:val="47DF7DFD"/>
    <w:rsid w:val="47F01C9E"/>
    <w:rsid w:val="47FA318F"/>
    <w:rsid w:val="47FB6442"/>
    <w:rsid w:val="48067E39"/>
    <w:rsid w:val="48094338"/>
    <w:rsid w:val="481173E8"/>
    <w:rsid w:val="4813584F"/>
    <w:rsid w:val="48165A60"/>
    <w:rsid w:val="48397694"/>
    <w:rsid w:val="484A6CCA"/>
    <w:rsid w:val="48525F7D"/>
    <w:rsid w:val="485C284A"/>
    <w:rsid w:val="486719B0"/>
    <w:rsid w:val="48812214"/>
    <w:rsid w:val="488A4C0E"/>
    <w:rsid w:val="48952EF6"/>
    <w:rsid w:val="48A96B28"/>
    <w:rsid w:val="48B27033"/>
    <w:rsid w:val="48CE227B"/>
    <w:rsid w:val="48D04B50"/>
    <w:rsid w:val="48D15023"/>
    <w:rsid w:val="48D43868"/>
    <w:rsid w:val="48DA0D77"/>
    <w:rsid w:val="48FA349E"/>
    <w:rsid w:val="48FC453C"/>
    <w:rsid w:val="49015955"/>
    <w:rsid w:val="490301F6"/>
    <w:rsid w:val="49045DB6"/>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975058"/>
    <w:rsid w:val="49AD601D"/>
    <w:rsid w:val="49AF1B82"/>
    <w:rsid w:val="49B257A3"/>
    <w:rsid w:val="49BC1061"/>
    <w:rsid w:val="49C640AF"/>
    <w:rsid w:val="49C853F9"/>
    <w:rsid w:val="49CC7CD5"/>
    <w:rsid w:val="49D32C32"/>
    <w:rsid w:val="49D913E3"/>
    <w:rsid w:val="49ED386D"/>
    <w:rsid w:val="49F31C34"/>
    <w:rsid w:val="49FC3956"/>
    <w:rsid w:val="4A0F4A1C"/>
    <w:rsid w:val="4A117C75"/>
    <w:rsid w:val="4A143FBA"/>
    <w:rsid w:val="4A191D2B"/>
    <w:rsid w:val="4A1B610D"/>
    <w:rsid w:val="4A241DBF"/>
    <w:rsid w:val="4A3365D2"/>
    <w:rsid w:val="4A35794C"/>
    <w:rsid w:val="4A5F66CE"/>
    <w:rsid w:val="4A652AAD"/>
    <w:rsid w:val="4A663EC2"/>
    <w:rsid w:val="4A7126AB"/>
    <w:rsid w:val="4A8C58E2"/>
    <w:rsid w:val="4A8E646E"/>
    <w:rsid w:val="4A9A6130"/>
    <w:rsid w:val="4A9D39D1"/>
    <w:rsid w:val="4AA64DAC"/>
    <w:rsid w:val="4AAB48A8"/>
    <w:rsid w:val="4AAE1E63"/>
    <w:rsid w:val="4ABB1456"/>
    <w:rsid w:val="4AC458C4"/>
    <w:rsid w:val="4ACB385D"/>
    <w:rsid w:val="4AD62632"/>
    <w:rsid w:val="4AD96598"/>
    <w:rsid w:val="4AD9747B"/>
    <w:rsid w:val="4AE1476A"/>
    <w:rsid w:val="4AEA3EED"/>
    <w:rsid w:val="4AED798A"/>
    <w:rsid w:val="4AEE1AE1"/>
    <w:rsid w:val="4AF762C9"/>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632E"/>
    <w:rsid w:val="4B7B412D"/>
    <w:rsid w:val="4B8253DF"/>
    <w:rsid w:val="4B8A0969"/>
    <w:rsid w:val="4B9926D2"/>
    <w:rsid w:val="4BA55146"/>
    <w:rsid w:val="4BB56AA0"/>
    <w:rsid w:val="4BB94AA6"/>
    <w:rsid w:val="4BBB09DD"/>
    <w:rsid w:val="4BC20848"/>
    <w:rsid w:val="4BDE59E0"/>
    <w:rsid w:val="4BE277F9"/>
    <w:rsid w:val="4BF061D2"/>
    <w:rsid w:val="4BF13AC8"/>
    <w:rsid w:val="4BF35CED"/>
    <w:rsid w:val="4BFD3AFC"/>
    <w:rsid w:val="4C006713"/>
    <w:rsid w:val="4C070591"/>
    <w:rsid w:val="4C1439E3"/>
    <w:rsid w:val="4C18630F"/>
    <w:rsid w:val="4C271C96"/>
    <w:rsid w:val="4C281200"/>
    <w:rsid w:val="4C4F21F7"/>
    <w:rsid w:val="4C552D6B"/>
    <w:rsid w:val="4C5B0E2F"/>
    <w:rsid w:val="4C663D44"/>
    <w:rsid w:val="4C6902DF"/>
    <w:rsid w:val="4C7D2E24"/>
    <w:rsid w:val="4C855607"/>
    <w:rsid w:val="4C8D12CE"/>
    <w:rsid w:val="4C8D5D7B"/>
    <w:rsid w:val="4C9404D5"/>
    <w:rsid w:val="4C9C1E65"/>
    <w:rsid w:val="4C9E3377"/>
    <w:rsid w:val="4CB70557"/>
    <w:rsid w:val="4CB741CD"/>
    <w:rsid w:val="4CC70DEA"/>
    <w:rsid w:val="4CCA646C"/>
    <w:rsid w:val="4CD82465"/>
    <w:rsid w:val="4CDE49FE"/>
    <w:rsid w:val="4CE30B14"/>
    <w:rsid w:val="4D044A41"/>
    <w:rsid w:val="4D067AD3"/>
    <w:rsid w:val="4D0704DE"/>
    <w:rsid w:val="4D091974"/>
    <w:rsid w:val="4D0E0FEA"/>
    <w:rsid w:val="4D101321"/>
    <w:rsid w:val="4D13094B"/>
    <w:rsid w:val="4D1B1945"/>
    <w:rsid w:val="4D1C6148"/>
    <w:rsid w:val="4D216515"/>
    <w:rsid w:val="4D2929B7"/>
    <w:rsid w:val="4D2B14EA"/>
    <w:rsid w:val="4D2D6A14"/>
    <w:rsid w:val="4D475149"/>
    <w:rsid w:val="4D617C12"/>
    <w:rsid w:val="4D623721"/>
    <w:rsid w:val="4D626005"/>
    <w:rsid w:val="4D7F1BC3"/>
    <w:rsid w:val="4D7F67E3"/>
    <w:rsid w:val="4D907550"/>
    <w:rsid w:val="4D914AD4"/>
    <w:rsid w:val="4D9D42B0"/>
    <w:rsid w:val="4D9D69DB"/>
    <w:rsid w:val="4DA31858"/>
    <w:rsid w:val="4DA365AC"/>
    <w:rsid w:val="4DA76CFE"/>
    <w:rsid w:val="4DB2016F"/>
    <w:rsid w:val="4DB34589"/>
    <w:rsid w:val="4DDB78EE"/>
    <w:rsid w:val="4DE01470"/>
    <w:rsid w:val="4DEC6E30"/>
    <w:rsid w:val="4DF350D1"/>
    <w:rsid w:val="4DF65D5D"/>
    <w:rsid w:val="4DFB5658"/>
    <w:rsid w:val="4E074331"/>
    <w:rsid w:val="4E0D1C58"/>
    <w:rsid w:val="4E0D39BC"/>
    <w:rsid w:val="4E0E5C2D"/>
    <w:rsid w:val="4E1431AE"/>
    <w:rsid w:val="4E170B60"/>
    <w:rsid w:val="4E2B7D38"/>
    <w:rsid w:val="4E306495"/>
    <w:rsid w:val="4E323F2D"/>
    <w:rsid w:val="4E3509DF"/>
    <w:rsid w:val="4E391C6B"/>
    <w:rsid w:val="4E3B2DD2"/>
    <w:rsid w:val="4E4A1D7F"/>
    <w:rsid w:val="4E676275"/>
    <w:rsid w:val="4E854A07"/>
    <w:rsid w:val="4EB524CD"/>
    <w:rsid w:val="4EB96727"/>
    <w:rsid w:val="4EBA38A5"/>
    <w:rsid w:val="4ECE21D0"/>
    <w:rsid w:val="4ED05B3F"/>
    <w:rsid w:val="4EE04EA7"/>
    <w:rsid w:val="4EE1462A"/>
    <w:rsid w:val="4EE83646"/>
    <w:rsid w:val="4EEA2F9D"/>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F23B2"/>
    <w:rsid w:val="4F8F3B40"/>
    <w:rsid w:val="4F926F6D"/>
    <w:rsid w:val="4F99690E"/>
    <w:rsid w:val="4F9F3F71"/>
    <w:rsid w:val="4FB3440B"/>
    <w:rsid w:val="4FB53AFE"/>
    <w:rsid w:val="4FC83A47"/>
    <w:rsid w:val="4FD179F7"/>
    <w:rsid w:val="4FD76E17"/>
    <w:rsid w:val="4FDA5998"/>
    <w:rsid w:val="4FE0629A"/>
    <w:rsid w:val="4FE670A7"/>
    <w:rsid w:val="4FFC7111"/>
    <w:rsid w:val="4FFFCEC6"/>
    <w:rsid w:val="50310B06"/>
    <w:rsid w:val="503233BC"/>
    <w:rsid w:val="503259DA"/>
    <w:rsid w:val="50371982"/>
    <w:rsid w:val="50463B91"/>
    <w:rsid w:val="5049283D"/>
    <w:rsid w:val="504C7D4A"/>
    <w:rsid w:val="504E4019"/>
    <w:rsid w:val="504E4D82"/>
    <w:rsid w:val="505743FE"/>
    <w:rsid w:val="50577A84"/>
    <w:rsid w:val="50586BC7"/>
    <w:rsid w:val="506D25D8"/>
    <w:rsid w:val="506E0B47"/>
    <w:rsid w:val="50780161"/>
    <w:rsid w:val="508468BA"/>
    <w:rsid w:val="50A07DC2"/>
    <w:rsid w:val="50A84B01"/>
    <w:rsid w:val="50C64C29"/>
    <w:rsid w:val="50C72318"/>
    <w:rsid w:val="50CB6D23"/>
    <w:rsid w:val="50CE4BC0"/>
    <w:rsid w:val="50E20E6C"/>
    <w:rsid w:val="50EA60A0"/>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9019A"/>
    <w:rsid w:val="52E1668F"/>
    <w:rsid w:val="52E40216"/>
    <w:rsid w:val="52F732F8"/>
    <w:rsid w:val="52F82402"/>
    <w:rsid w:val="52F938D1"/>
    <w:rsid w:val="52FB4819"/>
    <w:rsid w:val="53056AD8"/>
    <w:rsid w:val="530C439A"/>
    <w:rsid w:val="5318199E"/>
    <w:rsid w:val="53193A52"/>
    <w:rsid w:val="5326042B"/>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D82FA7"/>
    <w:rsid w:val="53DD0A55"/>
    <w:rsid w:val="53E567AF"/>
    <w:rsid w:val="53E908BB"/>
    <w:rsid w:val="540C526D"/>
    <w:rsid w:val="541004C2"/>
    <w:rsid w:val="54191223"/>
    <w:rsid w:val="541E700D"/>
    <w:rsid w:val="54222FA2"/>
    <w:rsid w:val="542A0006"/>
    <w:rsid w:val="542C7F2E"/>
    <w:rsid w:val="542D40B4"/>
    <w:rsid w:val="54327CCF"/>
    <w:rsid w:val="54365137"/>
    <w:rsid w:val="54455203"/>
    <w:rsid w:val="545561D5"/>
    <w:rsid w:val="545B1028"/>
    <w:rsid w:val="54766E3B"/>
    <w:rsid w:val="549148BC"/>
    <w:rsid w:val="54A46013"/>
    <w:rsid w:val="54A721C0"/>
    <w:rsid w:val="54AB1A54"/>
    <w:rsid w:val="54AF44F4"/>
    <w:rsid w:val="54AF565D"/>
    <w:rsid w:val="54B96F16"/>
    <w:rsid w:val="54BB7B0D"/>
    <w:rsid w:val="54C60B85"/>
    <w:rsid w:val="54D21791"/>
    <w:rsid w:val="54E169CD"/>
    <w:rsid w:val="54E7562E"/>
    <w:rsid w:val="54EE1A27"/>
    <w:rsid w:val="54F77140"/>
    <w:rsid w:val="54FA24C3"/>
    <w:rsid w:val="55267AB4"/>
    <w:rsid w:val="553534F3"/>
    <w:rsid w:val="55370E98"/>
    <w:rsid w:val="553C7AB7"/>
    <w:rsid w:val="55410966"/>
    <w:rsid w:val="55636F6E"/>
    <w:rsid w:val="5568213D"/>
    <w:rsid w:val="556A5A13"/>
    <w:rsid w:val="556C0325"/>
    <w:rsid w:val="556F5D6F"/>
    <w:rsid w:val="55792790"/>
    <w:rsid w:val="557C6E86"/>
    <w:rsid w:val="55820776"/>
    <w:rsid w:val="558414BB"/>
    <w:rsid w:val="558A7FDB"/>
    <w:rsid w:val="558C433A"/>
    <w:rsid w:val="55A2069A"/>
    <w:rsid w:val="55A90FEA"/>
    <w:rsid w:val="55AE743F"/>
    <w:rsid w:val="55BC6CD3"/>
    <w:rsid w:val="55C1485E"/>
    <w:rsid w:val="55C5268D"/>
    <w:rsid w:val="55D40BAA"/>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867690"/>
    <w:rsid w:val="569A411F"/>
    <w:rsid w:val="569F638F"/>
    <w:rsid w:val="56A00FBC"/>
    <w:rsid w:val="56A452D7"/>
    <w:rsid w:val="56A92981"/>
    <w:rsid w:val="56AF5951"/>
    <w:rsid w:val="56B60D7F"/>
    <w:rsid w:val="56BB59F4"/>
    <w:rsid w:val="56D63E04"/>
    <w:rsid w:val="56D707A6"/>
    <w:rsid w:val="56D84E38"/>
    <w:rsid w:val="56DF20D3"/>
    <w:rsid w:val="56E378AD"/>
    <w:rsid w:val="56EA2E4C"/>
    <w:rsid w:val="56EB1695"/>
    <w:rsid w:val="56F206BD"/>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AA1413"/>
    <w:rsid w:val="58AB7368"/>
    <w:rsid w:val="58AF68C2"/>
    <w:rsid w:val="58B81D02"/>
    <w:rsid w:val="58C5576E"/>
    <w:rsid w:val="58C840D8"/>
    <w:rsid w:val="58CA1BB5"/>
    <w:rsid w:val="58D03289"/>
    <w:rsid w:val="58D145C6"/>
    <w:rsid w:val="58D868FC"/>
    <w:rsid w:val="58E15F5E"/>
    <w:rsid w:val="58EB27DC"/>
    <w:rsid w:val="58EC67A6"/>
    <w:rsid w:val="58EF7FE5"/>
    <w:rsid w:val="58F26528"/>
    <w:rsid w:val="59121B19"/>
    <w:rsid w:val="591F7FB0"/>
    <w:rsid w:val="592435B5"/>
    <w:rsid w:val="59275F00"/>
    <w:rsid w:val="59467E6A"/>
    <w:rsid w:val="594A436D"/>
    <w:rsid w:val="59627762"/>
    <w:rsid w:val="596B5375"/>
    <w:rsid w:val="597325C1"/>
    <w:rsid w:val="597F36F0"/>
    <w:rsid w:val="5983516B"/>
    <w:rsid w:val="59836A88"/>
    <w:rsid w:val="5988791B"/>
    <w:rsid w:val="598B35F5"/>
    <w:rsid w:val="599777F1"/>
    <w:rsid w:val="59A95F2F"/>
    <w:rsid w:val="59AD22A5"/>
    <w:rsid w:val="59B90F62"/>
    <w:rsid w:val="59CB3216"/>
    <w:rsid w:val="59D27CDF"/>
    <w:rsid w:val="59DF131B"/>
    <w:rsid w:val="59EA02AB"/>
    <w:rsid w:val="5A0271A8"/>
    <w:rsid w:val="5A05018E"/>
    <w:rsid w:val="5A1166C6"/>
    <w:rsid w:val="5A1947C4"/>
    <w:rsid w:val="5A241869"/>
    <w:rsid w:val="5A3E7594"/>
    <w:rsid w:val="5A47527D"/>
    <w:rsid w:val="5A61248D"/>
    <w:rsid w:val="5A767E15"/>
    <w:rsid w:val="5A777D38"/>
    <w:rsid w:val="5A7D32AB"/>
    <w:rsid w:val="5A7E7F91"/>
    <w:rsid w:val="5A7F1445"/>
    <w:rsid w:val="5A833D4E"/>
    <w:rsid w:val="5A835601"/>
    <w:rsid w:val="5A842578"/>
    <w:rsid w:val="5A885B3C"/>
    <w:rsid w:val="5A886675"/>
    <w:rsid w:val="5A8A5642"/>
    <w:rsid w:val="5A8E5D8E"/>
    <w:rsid w:val="5A8F4DED"/>
    <w:rsid w:val="5A9800F6"/>
    <w:rsid w:val="5A9A67E3"/>
    <w:rsid w:val="5A9B76A9"/>
    <w:rsid w:val="5AAB3836"/>
    <w:rsid w:val="5AB45737"/>
    <w:rsid w:val="5AB46A86"/>
    <w:rsid w:val="5ADB2909"/>
    <w:rsid w:val="5ADD2A66"/>
    <w:rsid w:val="5AF20F36"/>
    <w:rsid w:val="5B0060B2"/>
    <w:rsid w:val="5B071DDA"/>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A7AD7"/>
    <w:rsid w:val="5B6C0BEB"/>
    <w:rsid w:val="5B8227AF"/>
    <w:rsid w:val="5B845114"/>
    <w:rsid w:val="5B89613A"/>
    <w:rsid w:val="5B8E3C9E"/>
    <w:rsid w:val="5B8E5D99"/>
    <w:rsid w:val="5BA2531D"/>
    <w:rsid w:val="5BA70491"/>
    <w:rsid w:val="5BA839C0"/>
    <w:rsid w:val="5BB009C9"/>
    <w:rsid w:val="5BB6410E"/>
    <w:rsid w:val="5BB80DC3"/>
    <w:rsid w:val="5BBB11E1"/>
    <w:rsid w:val="5BBB4377"/>
    <w:rsid w:val="5BCC35D6"/>
    <w:rsid w:val="5BD413FA"/>
    <w:rsid w:val="5BD714DD"/>
    <w:rsid w:val="5BD82222"/>
    <w:rsid w:val="5BD840F4"/>
    <w:rsid w:val="5BE03BB0"/>
    <w:rsid w:val="5BE7688E"/>
    <w:rsid w:val="5BE82FBD"/>
    <w:rsid w:val="5BED2467"/>
    <w:rsid w:val="5BED5E07"/>
    <w:rsid w:val="5BEF3C39"/>
    <w:rsid w:val="5BF159FB"/>
    <w:rsid w:val="5BFA04EA"/>
    <w:rsid w:val="5BFA6FAA"/>
    <w:rsid w:val="5C0550EC"/>
    <w:rsid w:val="5C0A26F2"/>
    <w:rsid w:val="5C0B5C72"/>
    <w:rsid w:val="5C0D2211"/>
    <w:rsid w:val="5C101DFC"/>
    <w:rsid w:val="5C193A67"/>
    <w:rsid w:val="5C310C16"/>
    <w:rsid w:val="5C3154B3"/>
    <w:rsid w:val="5C3A35F4"/>
    <w:rsid w:val="5C40150D"/>
    <w:rsid w:val="5C46511D"/>
    <w:rsid w:val="5C4947E8"/>
    <w:rsid w:val="5C6368A6"/>
    <w:rsid w:val="5C6A54D5"/>
    <w:rsid w:val="5C772BED"/>
    <w:rsid w:val="5C9523F8"/>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14593C"/>
    <w:rsid w:val="5D191F37"/>
    <w:rsid w:val="5D1A68C7"/>
    <w:rsid w:val="5D273665"/>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15859"/>
    <w:rsid w:val="5DA62026"/>
    <w:rsid w:val="5DA8274E"/>
    <w:rsid w:val="5DC33BDF"/>
    <w:rsid w:val="5DC666B8"/>
    <w:rsid w:val="5DCB2A42"/>
    <w:rsid w:val="5DD87253"/>
    <w:rsid w:val="5DDA0816"/>
    <w:rsid w:val="5DE106AA"/>
    <w:rsid w:val="5E001DF7"/>
    <w:rsid w:val="5E0C4705"/>
    <w:rsid w:val="5E11730A"/>
    <w:rsid w:val="5E1608AD"/>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A18FD"/>
    <w:rsid w:val="5F0D37E6"/>
    <w:rsid w:val="5F117814"/>
    <w:rsid w:val="5F123A83"/>
    <w:rsid w:val="5F16254C"/>
    <w:rsid w:val="5F1A3ACE"/>
    <w:rsid w:val="5F1D20E0"/>
    <w:rsid w:val="5F1E4519"/>
    <w:rsid w:val="5F1F36F3"/>
    <w:rsid w:val="5F2069EE"/>
    <w:rsid w:val="5F231A8D"/>
    <w:rsid w:val="5F2A266C"/>
    <w:rsid w:val="5F2A347C"/>
    <w:rsid w:val="5F3A7B76"/>
    <w:rsid w:val="5F5113F0"/>
    <w:rsid w:val="5F5B44B2"/>
    <w:rsid w:val="5F5E685C"/>
    <w:rsid w:val="5F7F5B27"/>
    <w:rsid w:val="5F8A79DC"/>
    <w:rsid w:val="5F902B09"/>
    <w:rsid w:val="5F996124"/>
    <w:rsid w:val="5FA123FA"/>
    <w:rsid w:val="5FA63CF0"/>
    <w:rsid w:val="5FB4359F"/>
    <w:rsid w:val="5FB5516E"/>
    <w:rsid w:val="5FC37895"/>
    <w:rsid w:val="5FD10C0F"/>
    <w:rsid w:val="5FD218A1"/>
    <w:rsid w:val="5FD707F1"/>
    <w:rsid w:val="5FD91105"/>
    <w:rsid w:val="5FDC5FF1"/>
    <w:rsid w:val="5FDD33EB"/>
    <w:rsid w:val="5FE14D65"/>
    <w:rsid w:val="5FE20FF2"/>
    <w:rsid w:val="5FEE4A79"/>
    <w:rsid w:val="5FF165CD"/>
    <w:rsid w:val="600317BD"/>
    <w:rsid w:val="600429CC"/>
    <w:rsid w:val="600E2B05"/>
    <w:rsid w:val="601071D9"/>
    <w:rsid w:val="601413EA"/>
    <w:rsid w:val="60175935"/>
    <w:rsid w:val="601B4191"/>
    <w:rsid w:val="601C215B"/>
    <w:rsid w:val="60270B0D"/>
    <w:rsid w:val="602A177A"/>
    <w:rsid w:val="60347D12"/>
    <w:rsid w:val="603901F4"/>
    <w:rsid w:val="60441DED"/>
    <w:rsid w:val="606050CE"/>
    <w:rsid w:val="60694523"/>
    <w:rsid w:val="60835EEF"/>
    <w:rsid w:val="608C5C3E"/>
    <w:rsid w:val="60905085"/>
    <w:rsid w:val="609F3798"/>
    <w:rsid w:val="60A0375D"/>
    <w:rsid w:val="60A64878"/>
    <w:rsid w:val="60B0658B"/>
    <w:rsid w:val="60B40F2A"/>
    <w:rsid w:val="60BF4BE8"/>
    <w:rsid w:val="60C25E21"/>
    <w:rsid w:val="60C3329F"/>
    <w:rsid w:val="60D03149"/>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E4034"/>
    <w:rsid w:val="6133299B"/>
    <w:rsid w:val="61370AC6"/>
    <w:rsid w:val="61443327"/>
    <w:rsid w:val="61445870"/>
    <w:rsid w:val="61465ABF"/>
    <w:rsid w:val="614C7A16"/>
    <w:rsid w:val="614D31D2"/>
    <w:rsid w:val="615A7C4F"/>
    <w:rsid w:val="616105D2"/>
    <w:rsid w:val="616E5378"/>
    <w:rsid w:val="617D4CFF"/>
    <w:rsid w:val="61812A7F"/>
    <w:rsid w:val="61832EF9"/>
    <w:rsid w:val="6183455E"/>
    <w:rsid w:val="618653AA"/>
    <w:rsid w:val="618765FA"/>
    <w:rsid w:val="618A182B"/>
    <w:rsid w:val="61963BCB"/>
    <w:rsid w:val="61990BDF"/>
    <w:rsid w:val="619A3E92"/>
    <w:rsid w:val="61A0392F"/>
    <w:rsid w:val="61A47902"/>
    <w:rsid w:val="61A5130B"/>
    <w:rsid w:val="61A524D3"/>
    <w:rsid w:val="61B763D2"/>
    <w:rsid w:val="61BA4860"/>
    <w:rsid w:val="61BB1C10"/>
    <w:rsid w:val="61BD7123"/>
    <w:rsid w:val="61C159C8"/>
    <w:rsid w:val="61EA13E3"/>
    <w:rsid w:val="61F07D74"/>
    <w:rsid w:val="61F36147"/>
    <w:rsid w:val="61F62645"/>
    <w:rsid w:val="61FE7A73"/>
    <w:rsid w:val="6200292A"/>
    <w:rsid w:val="62175F1E"/>
    <w:rsid w:val="621E53CF"/>
    <w:rsid w:val="62227820"/>
    <w:rsid w:val="622409D2"/>
    <w:rsid w:val="6228115F"/>
    <w:rsid w:val="62290E26"/>
    <w:rsid w:val="622E3E74"/>
    <w:rsid w:val="623478C4"/>
    <w:rsid w:val="623B2766"/>
    <w:rsid w:val="623B51FC"/>
    <w:rsid w:val="62425DB5"/>
    <w:rsid w:val="62487937"/>
    <w:rsid w:val="624879AD"/>
    <w:rsid w:val="624C791A"/>
    <w:rsid w:val="624D1353"/>
    <w:rsid w:val="624D7438"/>
    <w:rsid w:val="624E4F96"/>
    <w:rsid w:val="62550507"/>
    <w:rsid w:val="62572605"/>
    <w:rsid w:val="6284713E"/>
    <w:rsid w:val="628A2D75"/>
    <w:rsid w:val="628C5B53"/>
    <w:rsid w:val="62980472"/>
    <w:rsid w:val="62994EC4"/>
    <w:rsid w:val="629B3A57"/>
    <w:rsid w:val="629C1CD2"/>
    <w:rsid w:val="62A67CD6"/>
    <w:rsid w:val="62B3478A"/>
    <w:rsid w:val="62B42388"/>
    <w:rsid w:val="62B70B74"/>
    <w:rsid w:val="62C36D66"/>
    <w:rsid w:val="62D11724"/>
    <w:rsid w:val="62D36ADF"/>
    <w:rsid w:val="62E27EA9"/>
    <w:rsid w:val="62E40DC0"/>
    <w:rsid w:val="62E4559A"/>
    <w:rsid w:val="62F20CF7"/>
    <w:rsid w:val="62F25F5F"/>
    <w:rsid w:val="62F67910"/>
    <w:rsid w:val="62F803D8"/>
    <w:rsid w:val="63007237"/>
    <w:rsid w:val="63036D15"/>
    <w:rsid w:val="631840A6"/>
    <w:rsid w:val="63204A11"/>
    <w:rsid w:val="63344622"/>
    <w:rsid w:val="63383535"/>
    <w:rsid w:val="633D5F70"/>
    <w:rsid w:val="635165E7"/>
    <w:rsid w:val="635A3170"/>
    <w:rsid w:val="636072A8"/>
    <w:rsid w:val="636567CC"/>
    <w:rsid w:val="63657B02"/>
    <w:rsid w:val="636A761D"/>
    <w:rsid w:val="63762575"/>
    <w:rsid w:val="637778CD"/>
    <w:rsid w:val="63810F9A"/>
    <w:rsid w:val="638F7519"/>
    <w:rsid w:val="639011A7"/>
    <w:rsid w:val="63923AF1"/>
    <w:rsid w:val="63A0652D"/>
    <w:rsid w:val="63A90A2F"/>
    <w:rsid w:val="63AB607E"/>
    <w:rsid w:val="63AC3CCE"/>
    <w:rsid w:val="63AD0780"/>
    <w:rsid w:val="63B21DF3"/>
    <w:rsid w:val="63B83CCA"/>
    <w:rsid w:val="63BF1151"/>
    <w:rsid w:val="63C346AD"/>
    <w:rsid w:val="63C549B6"/>
    <w:rsid w:val="63D458C3"/>
    <w:rsid w:val="63D649F6"/>
    <w:rsid w:val="63DD32F4"/>
    <w:rsid w:val="63DD5F39"/>
    <w:rsid w:val="63E46D2E"/>
    <w:rsid w:val="63ED5834"/>
    <w:rsid w:val="63F20289"/>
    <w:rsid w:val="63F233DD"/>
    <w:rsid w:val="63F8673E"/>
    <w:rsid w:val="64003908"/>
    <w:rsid w:val="64073E58"/>
    <w:rsid w:val="64186362"/>
    <w:rsid w:val="641C4D60"/>
    <w:rsid w:val="641F7162"/>
    <w:rsid w:val="642718BB"/>
    <w:rsid w:val="642A56F4"/>
    <w:rsid w:val="642B1DBB"/>
    <w:rsid w:val="642C38EB"/>
    <w:rsid w:val="6432261B"/>
    <w:rsid w:val="64374F0C"/>
    <w:rsid w:val="64382C77"/>
    <w:rsid w:val="643D0E31"/>
    <w:rsid w:val="644C031D"/>
    <w:rsid w:val="64633CF5"/>
    <w:rsid w:val="647273B9"/>
    <w:rsid w:val="6476548B"/>
    <w:rsid w:val="648F0135"/>
    <w:rsid w:val="649A67CC"/>
    <w:rsid w:val="64AB48FF"/>
    <w:rsid w:val="64AD0F49"/>
    <w:rsid w:val="64AF52F1"/>
    <w:rsid w:val="64B07340"/>
    <w:rsid w:val="64BA6A98"/>
    <w:rsid w:val="64C052CC"/>
    <w:rsid w:val="64C4300B"/>
    <w:rsid w:val="64C57025"/>
    <w:rsid w:val="64C731A6"/>
    <w:rsid w:val="64CB6427"/>
    <w:rsid w:val="64D22FEB"/>
    <w:rsid w:val="64D31695"/>
    <w:rsid w:val="64D50286"/>
    <w:rsid w:val="64DB249B"/>
    <w:rsid w:val="64E8185A"/>
    <w:rsid w:val="64EB47B1"/>
    <w:rsid w:val="64EC39CD"/>
    <w:rsid w:val="64EE79F6"/>
    <w:rsid w:val="64F46A06"/>
    <w:rsid w:val="64FE6C42"/>
    <w:rsid w:val="65027A84"/>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B16C22"/>
    <w:rsid w:val="65B341A8"/>
    <w:rsid w:val="65B36584"/>
    <w:rsid w:val="65B42803"/>
    <w:rsid w:val="65B56A6C"/>
    <w:rsid w:val="65B72980"/>
    <w:rsid w:val="65BE79F0"/>
    <w:rsid w:val="65C478CE"/>
    <w:rsid w:val="65C7409B"/>
    <w:rsid w:val="65D44BBD"/>
    <w:rsid w:val="65E56B1B"/>
    <w:rsid w:val="661448D9"/>
    <w:rsid w:val="6619558D"/>
    <w:rsid w:val="662A638F"/>
    <w:rsid w:val="66333637"/>
    <w:rsid w:val="66366527"/>
    <w:rsid w:val="663B0BA5"/>
    <w:rsid w:val="663C17C3"/>
    <w:rsid w:val="664A11B1"/>
    <w:rsid w:val="66500DEB"/>
    <w:rsid w:val="66505380"/>
    <w:rsid w:val="665E06FA"/>
    <w:rsid w:val="665F40EC"/>
    <w:rsid w:val="66650D8A"/>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939CA"/>
    <w:rsid w:val="66BB57A1"/>
    <w:rsid w:val="66C21480"/>
    <w:rsid w:val="66C3502B"/>
    <w:rsid w:val="66CA13EB"/>
    <w:rsid w:val="66CF202B"/>
    <w:rsid w:val="66E12935"/>
    <w:rsid w:val="66E53D7B"/>
    <w:rsid w:val="66E72128"/>
    <w:rsid w:val="66E83BDF"/>
    <w:rsid w:val="66E90C39"/>
    <w:rsid w:val="66EB14E3"/>
    <w:rsid w:val="66F248E5"/>
    <w:rsid w:val="66F34E8A"/>
    <w:rsid w:val="66F51B60"/>
    <w:rsid w:val="67052B16"/>
    <w:rsid w:val="67092DB3"/>
    <w:rsid w:val="67123E6B"/>
    <w:rsid w:val="67174254"/>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F547F"/>
    <w:rsid w:val="679B430A"/>
    <w:rsid w:val="679C6BD4"/>
    <w:rsid w:val="67A76E4A"/>
    <w:rsid w:val="67AF2B0F"/>
    <w:rsid w:val="67B238B6"/>
    <w:rsid w:val="67C01C83"/>
    <w:rsid w:val="67C36AAB"/>
    <w:rsid w:val="67C437EF"/>
    <w:rsid w:val="67C52C46"/>
    <w:rsid w:val="67CD2514"/>
    <w:rsid w:val="67D5005D"/>
    <w:rsid w:val="67DFFC12"/>
    <w:rsid w:val="68000E19"/>
    <w:rsid w:val="68073673"/>
    <w:rsid w:val="68077B9B"/>
    <w:rsid w:val="680B484B"/>
    <w:rsid w:val="680D6E3A"/>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E589C"/>
    <w:rsid w:val="690F6FA0"/>
    <w:rsid w:val="69182EE6"/>
    <w:rsid w:val="69262936"/>
    <w:rsid w:val="692712CA"/>
    <w:rsid w:val="694C2F0E"/>
    <w:rsid w:val="696359AC"/>
    <w:rsid w:val="6964053C"/>
    <w:rsid w:val="69674117"/>
    <w:rsid w:val="696F3F63"/>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F04BE9"/>
    <w:rsid w:val="69FB0E9D"/>
    <w:rsid w:val="69FD06AA"/>
    <w:rsid w:val="6A076DD0"/>
    <w:rsid w:val="6A114C64"/>
    <w:rsid w:val="6A157299"/>
    <w:rsid w:val="6A181CCA"/>
    <w:rsid w:val="6A182F4D"/>
    <w:rsid w:val="6A250F79"/>
    <w:rsid w:val="6A337BA8"/>
    <w:rsid w:val="6A483E1E"/>
    <w:rsid w:val="6A4F471F"/>
    <w:rsid w:val="6A501DAC"/>
    <w:rsid w:val="6A531C05"/>
    <w:rsid w:val="6A6031BE"/>
    <w:rsid w:val="6A70523E"/>
    <w:rsid w:val="6A804980"/>
    <w:rsid w:val="6A8156E3"/>
    <w:rsid w:val="6A8555F4"/>
    <w:rsid w:val="6A9B33CE"/>
    <w:rsid w:val="6A9D4DDC"/>
    <w:rsid w:val="6A9D7E0C"/>
    <w:rsid w:val="6A9E1D03"/>
    <w:rsid w:val="6A9F4FD5"/>
    <w:rsid w:val="6AA662BA"/>
    <w:rsid w:val="6AAD4B0F"/>
    <w:rsid w:val="6AB11466"/>
    <w:rsid w:val="6AB631B6"/>
    <w:rsid w:val="6ABA444A"/>
    <w:rsid w:val="6AD07398"/>
    <w:rsid w:val="6AD21A55"/>
    <w:rsid w:val="6AD90575"/>
    <w:rsid w:val="6ADF6126"/>
    <w:rsid w:val="6B0609E8"/>
    <w:rsid w:val="6B0D3D8A"/>
    <w:rsid w:val="6B117F4C"/>
    <w:rsid w:val="6B1C5393"/>
    <w:rsid w:val="6B212838"/>
    <w:rsid w:val="6B241B79"/>
    <w:rsid w:val="6B360F1B"/>
    <w:rsid w:val="6B364A9B"/>
    <w:rsid w:val="6B3718E2"/>
    <w:rsid w:val="6B3B69A1"/>
    <w:rsid w:val="6B412484"/>
    <w:rsid w:val="6B447560"/>
    <w:rsid w:val="6B4511B8"/>
    <w:rsid w:val="6B5A2559"/>
    <w:rsid w:val="6B5A3FD3"/>
    <w:rsid w:val="6B687BD2"/>
    <w:rsid w:val="6B6A2073"/>
    <w:rsid w:val="6B6C13B6"/>
    <w:rsid w:val="6B6D68A7"/>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2567CD"/>
    <w:rsid w:val="6C2C73B4"/>
    <w:rsid w:val="6C300D12"/>
    <w:rsid w:val="6C346178"/>
    <w:rsid w:val="6C372E0C"/>
    <w:rsid w:val="6C3D7779"/>
    <w:rsid w:val="6C46491F"/>
    <w:rsid w:val="6C4D24D9"/>
    <w:rsid w:val="6C551C84"/>
    <w:rsid w:val="6C566C6A"/>
    <w:rsid w:val="6C585F55"/>
    <w:rsid w:val="6C591BA6"/>
    <w:rsid w:val="6C5B72BC"/>
    <w:rsid w:val="6C5D5B58"/>
    <w:rsid w:val="6C707A19"/>
    <w:rsid w:val="6C7561E0"/>
    <w:rsid w:val="6C780E05"/>
    <w:rsid w:val="6C7D5C18"/>
    <w:rsid w:val="6C823590"/>
    <w:rsid w:val="6C8B0051"/>
    <w:rsid w:val="6C8F4F20"/>
    <w:rsid w:val="6C9E7EC8"/>
    <w:rsid w:val="6CA3056E"/>
    <w:rsid w:val="6CAA1109"/>
    <w:rsid w:val="6CAC7EE4"/>
    <w:rsid w:val="6CAE6D38"/>
    <w:rsid w:val="6CB04EF4"/>
    <w:rsid w:val="6CB97ACF"/>
    <w:rsid w:val="6CC45171"/>
    <w:rsid w:val="6CC63D51"/>
    <w:rsid w:val="6CCC67B4"/>
    <w:rsid w:val="6CCD7BA5"/>
    <w:rsid w:val="6CFDCA47"/>
    <w:rsid w:val="6D080975"/>
    <w:rsid w:val="6D0948FF"/>
    <w:rsid w:val="6D0E3E06"/>
    <w:rsid w:val="6D212849"/>
    <w:rsid w:val="6D2321D3"/>
    <w:rsid w:val="6D2D0B31"/>
    <w:rsid w:val="6D3148E0"/>
    <w:rsid w:val="6D325090"/>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875A9"/>
    <w:rsid w:val="6D7D4EC6"/>
    <w:rsid w:val="6D7D602D"/>
    <w:rsid w:val="6D7E32EC"/>
    <w:rsid w:val="6D7F3C0A"/>
    <w:rsid w:val="6D8D4005"/>
    <w:rsid w:val="6D8F3447"/>
    <w:rsid w:val="6D941A4A"/>
    <w:rsid w:val="6D961FF3"/>
    <w:rsid w:val="6D9C3D8E"/>
    <w:rsid w:val="6D9D36AA"/>
    <w:rsid w:val="6DA62903"/>
    <w:rsid w:val="6DA87051"/>
    <w:rsid w:val="6DAE53FD"/>
    <w:rsid w:val="6DB5003B"/>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442AAB"/>
    <w:rsid w:val="6E505448"/>
    <w:rsid w:val="6E577163"/>
    <w:rsid w:val="6E5E36E0"/>
    <w:rsid w:val="6E690456"/>
    <w:rsid w:val="6E6A5AE5"/>
    <w:rsid w:val="6E6B5B6D"/>
    <w:rsid w:val="6E6C6E57"/>
    <w:rsid w:val="6E753F4E"/>
    <w:rsid w:val="6E794732"/>
    <w:rsid w:val="6E7C1B49"/>
    <w:rsid w:val="6E807308"/>
    <w:rsid w:val="6E890F9C"/>
    <w:rsid w:val="6E8A4FCF"/>
    <w:rsid w:val="6E8D0EB2"/>
    <w:rsid w:val="6E8F3ECF"/>
    <w:rsid w:val="6EA6315D"/>
    <w:rsid w:val="6EAA5315"/>
    <w:rsid w:val="6EB104A4"/>
    <w:rsid w:val="6EB479C4"/>
    <w:rsid w:val="6EB50450"/>
    <w:rsid w:val="6EB96857"/>
    <w:rsid w:val="6EC709FC"/>
    <w:rsid w:val="6EC76DE0"/>
    <w:rsid w:val="6ECA72BB"/>
    <w:rsid w:val="6ECE1B83"/>
    <w:rsid w:val="6ED040EB"/>
    <w:rsid w:val="6ED22D8E"/>
    <w:rsid w:val="6ED425D1"/>
    <w:rsid w:val="6ED60413"/>
    <w:rsid w:val="6EE060AF"/>
    <w:rsid w:val="6EE541F2"/>
    <w:rsid w:val="6EEB0202"/>
    <w:rsid w:val="6EF8717C"/>
    <w:rsid w:val="6EFA7237"/>
    <w:rsid w:val="6EFE64C4"/>
    <w:rsid w:val="6F0B041D"/>
    <w:rsid w:val="6F0B1574"/>
    <w:rsid w:val="6F101B01"/>
    <w:rsid w:val="6F1A7E13"/>
    <w:rsid w:val="6F2B0278"/>
    <w:rsid w:val="6F2F3B0D"/>
    <w:rsid w:val="6F3A30E8"/>
    <w:rsid w:val="6F3F72E1"/>
    <w:rsid w:val="6F45484F"/>
    <w:rsid w:val="6F523156"/>
    <w:rsid w:val="6F5C5D34"/>
    <w:rsid w:val="6F646E8E"/>
    <w:rsid w:val="6F653A8D"/>
    <w:rsid w:val="6F675EA9"/>
    <w:rsid w:val="6F745D74"/>
    <w:rsid w:val="6F7543BE"/>
    <w:rsid w:val="6F875AF2"/>
    <w:rsid w:val="6F8A7E58"/>
    <w:rsid w:val="6FAB7C88"/>
    <w:rsid w:val="6FB42548"/>
    <w:rsid w:val="6FB7348B"/>
    <w:rsid w:val="6FB861C5"/>
    <w:rsid w:val="6FBC3EF8"/>
    <w:rsid w:val="6FC26011"/>
    <w:rsid w:val="6FCB42F3"/>
    <w:rsid w:val="6FDF1A81"/>
    <w:rsid w:val="6FEE365A"/>
    <w:rsid w:val="70002FFE"/>
    <w:rsid w:val="70025F57"/>
    <w:rsid w:val="70027EC7"/>
    <w:rsid w:val="700B4140"/>
    <w:rsid w:val="70196C23"/>
    <w:rsid w:val="7026074A"/>
    <w:rsid w:val="702965D4"/>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E3C47"/>
    <w:rsid w:val="712A1C7F"/>
    <w:rsid w:val="713006EC"/>
    <w:rsid w:val="7135226F"/>
    <w:rsid w:val="714C1504"/>
    <w:rsid w:val="715202C3"/>
    <w:rsid w:val="71531F69"/>
    <w:rsid w:val="71551DDD"/>
    <w:rsid w:val="71834DC2"/>
    <w:rsid w:val="718846F7"/>
    <w:rsid w:val="7189594F"/>
    <w:rsid w:val="718C1CE1"/>
    <w:rsid w:val="7190691C"/>
    <w:rsid w:val="719079C0"/>
    <w:rsid w:val="719270F2"/>
    <w:rsid w:val="71973FDD"/>
    <w:rsid w:val="71974DF4"/>
    <w:rsid w:val="719B5FD2"/>
    <w:rsid w:val="719E5067"/>
    <w:rsid w:val="71A36A86"/>
    <w:rsid w:val="71AE3B48"/>
    <w:rsid w:val="71B01A80"/>
    <w:rsid w:val="71B53BEE"/>
    <w:rsid w:val="71BF0B08"/>
    <w:rsid w:val="71C32940"/>
    <w:rsid w:val="71CC1CC1"/>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B1831"/>
    <w:rsid w:val="72BD0EE8"/>
    <w:rsid w:val="72BD73BE"/>
    <w:rsid w:val="72D76E9D"/>
    <w:rsid w:val="72D93C5D"/>
    <w:rsid w:val="72DD093A"/>
    <w:rsid w:val="72E21C4A"/>
    <w:rsid w:val="72E367B6"/>
    <w:rsid w:val="72EB10C5"/>
    <w:rsid w:val="72EC612F"/>
    <w:rsid w:val="72EF4955"/>
    <w:rsid w:val="73002A67"/>
    <w:rsid w:val="730E03B6"/>
    <w:rsid w:val="731C0E2F"/>
    <w:rsid w:val="732521CC"/>
    <w:rsid w:val="73255F4E"/>
    <w:rsid w:val="73291D85"/>
    <w:rsid w:val="732F45A1"/>
    <w:rsid w:val="7332685B"/>
    <w:rsid w:val="73521C70"/>
    <w:rsid w:val="735A473D"/>
    <w:rsid w:val="73653B5A"/>
    <w:rsid w:val="73725A4A"/>
    <w:rsid w:val="737D308A"/>
    <w:rsid w:val="73817676"/>
    <w:rsid w:val="73860B26"/>
    <w:rsid w:val="73866C20"/>
    <w:rsid w:val="738A5A2C"/>
    <w:rsid w:val="739C5AC8"/>
    <w:rsid w:val="73A9539E"/>
    <w:rsid w:val="73AE19FD"/>
    <w:rsid w:val="73B23902"/>
    <w:rsid w:val="73B4030B"/>
    <w:rsid w:val="73B51F9A"/>
    <w:rsid w:val="73B622C8"/>
    <w:rsid w:val="73C26045"/>
    <w:rsid w:val="73C51B55"/>
    <w:rsid w:val="73CD7D41"/>
    <w:rsid w:val="73D30207"/>
    <w:rsid w:val="73D5384C"/>
    <w:rsid w:val="73D81895"/>
    <w:rsid w:val="73E44FF7"/>
    <w:rsid w:val="73F039C5"/>
    <w:rsid w:val="740313DE"/>
    <w:rsid w:val="74040037"/>
    <w:rsid w:val="74055B7B"/>
    <w:rsid w:val="74090E92"/>
    <w:rsid w:val="741047BB"/>
    <w:rsid w:val="74107C72"/>
    <w:rsid w:val="74213AD5"/>
    <w:rsid w:val="74453A79"/>
    <w:rsid w:val="744634CE"/>
    <w:rsid w:val="744855AC"/>
    <w:rsid w:val="744A15C7"/>
    <w:rsid w:val="744F6346"/>
    <w:rsid w:val="74522EB9"/>
    <w:rsid w:val="74547042"/>
    <w:rsid w:val="74553FD7"/>
    <w:rsid w:val="745E1357"/>
    <w:rsid w:val="745F0885"/>
    <w:rsid w:val="74631696"/>
    <w:rsid w:val="74644C24"/>
    <w:rsid w:val="74762701"/>
    <w:rsid w:val="74787B3A"/>
    <w:rsid w:val="747E1975"/>
    <w:rsid w:val="74896FCD"/>
    <w:rsid w:val="748B2469"/>
    <w:rsid w:val="7493799E"/>
    <w:rsid w:val="749A08F6"/>
    <w:rsid w:val="74A06FDB"/>
    <w:rsid w:val="74A079C8"/>
    <w:rsid w:val="74A24410"/>
    <w:rsid w:val="74AE1243"/>
    <w:rsid w:val="74D04C15"/>
    <w:rsid w:val="74D506EB"/>
    <w:rsid w:val="74D56897"/>
    <w:rsid w:val="74DD5CA6"/>
    <w:rsid w:val="74EB1EC7"/>
    <w:rsid w:val="74EE0F8A"/>
    <w:rsid w:val="74FA7E85"/>
    <w:rsid w:val="74FB0915"/>
    <w:rsid w:val="75006D27"/>
    <w:rsid w:val="75010237"/>
    <w:rsid w:val="750434CE"/>
    <w:rsid w:val="75070A3C"/>
    <w:rsid w:val="750E2B51"/>
    <w:rsid w:val="75116EA3"/>
    <w:rsid w:val="7513510F"/>
    <w:rsid w:val="751B62EF"/>
    <w:rsid w:val="75275EB3"/>
    <w:rsid w:val="75307DB0"/>
    <w:rsid w:val="753454D9"/>
    <w:rsid w:val="753753CE"/>
    <w:rsid w:val="753F36A0"/>
    <w:rsid w:val="7540596D"/>
    <w:rsid w:val="75410EA1"/>
    <w:rsid w:val="75414EFD"/>
    <w:rsid w:val="75562676"/>
    <w:rsid w:val="75575BC7"/>
    <w:rsid w:val="7567280B"/>
    <w:rsid w:val="756D5A7B"/>
    <w:rsid w:val="757017EF"/>
    <w:rsid w:val="757200AB"/>
    <w:rsid w:val="75723538"/>
    <w:rsid w:val="757D7F26"/>
    <w:rsid w:val="758A7640"/>
    <w:rsid w:val="758B1A8E"/>
    <w:rsid w:val="758D143E"/>
    <w:rsid w:val="758D6956"/>
    <w:rsid w:val="75927A37"/>
    <w:rsid w:val="759E7A9A"/>
    <w:rsid w:val="75A95563"/>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FE1B9F"/>
    <w:rsid w:val="76027D5B"/>
    <w:rsid w:val="76035231"/>
    <w:rsid w:val="7606241F"/>
    <w:rsid w:val="7616788E"/>
    <w:rsid w:val="76183F66"/>
    <w:rsid w:val="762766EF"/>
    <w:rsid w:val="7632200A"/>
    <w:rsid w:val="763425A9"/>
    <w:rsid w:val="76384A48"/>
    <w:rsid w:val="76405FCC"/>
    <w:rsid w:val="76427E79"/>
    <w:rsid w:val="76431336"/>
    <w:rsid w:val="76450A93"/>
    <w:rsid w:val="764E71F7"/>
    <w:rsid w:val="7655792B"/>
    <w:rsid w:val="76566E3E"/>
    <w:rsid w:val="766D3891"/>
    <w:rsid w:val="766E4D83"/>
    <w:rsid w:val="76765641"/>
    <w:rsid w:val="76775AC5"/>
    <w:rsid w:val="768E67BC"/>
    <w:rsid w:val="76924F6A"/>
    <w:rsid w:val="76961BF2"/>
    <w:rsid w:val="76AA7803"/>
    <w:rsid w:val="76AD76AB"/>
    <w:rsid w:val="76B847EB"/>
    <w:rsid w:val="76BB5698"/>
    <w:rsid w:val="76BF78B9"/>
    <w:rsid w:val="76C0206C"/>
    <w:rsid w:val="76D07F0A"/>
    <w:rsid w:val="76E2332C"/>
    <w:rsid w:val="76EA5F09"/>
    <w:rsid w:val="76ED5641"/>
    <w:rsid w:val="76EF5D1A"/>
    <w:rsid w:val="76F071B8"/>
    <w:rsid w:val="76FD2DBE"/>
    <w:rsid w:val="76FF7C38"/>
    <w:rsid w:val="770A7A7C"/>
    <w:rsid w:val="770B5EC8"/>
    <w:rsid w:val="772521BF"/>
    <w:rsid w:val="77256AB4"/>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C09DF"/>
    <w:rsid w:val="77BB42C1"/>
    <w:rsid w:val="77C339BC"/>
    <w:rsid w:val="77CC3B3E"/>
    <w:rsid w:val="77D01E14"/>
    <w:rsid w:val="77D8664C"/>
    <w:rsid w:val="77E750D4"/>
    <w:rsid w:val="77F01377"/>
    <w:rsid w:val="77F066CE"/>
    <w:rsid w:val="77F70694"/>
    <w:rsid w:val="77F94D32"/>
    <w:rsid w:val="780333B9"/>
    <w:rsid w:val="780A1199"/>
    <w:rsid w:val="780F2244"/>
    <w:rsid w:val="78143DD0"/>
    <w:rsid w:val="78171DF1"/>
    <w:rsid w:val="78181329"/>
    <w:rsid w:val="781B53F1"/>
    <w:rsid w:val="78227E4D"/>
    <w:rsid w:val="783B1452"/>
    <w:rsid w:val="7842544F"/>
    <w:rsid w:val="78491170"/>
    <w:rsid w:val="784F4029"/>
    <w:rsid w:val="785C1BC2"/>
    <w:rsid w:val="787133CD"/>
    <w:rsid w:val="78736590"/>
    <w:rsid w:val="787673C1"/>
    <w:rsid w:val="78837320"/>
    <w:rsid w:val="788A3777"/>
    <w:rsid w:val="789B6652"/>
    <w:rsid w:val="78A0486A"/>
    <w:rsid w:val="78A8348E"/>
    <w:rsid w:val="78AA1529"/>
    <w:rsid w:val="78B13A9C"/>
    <w:rsid w:val="78D34E68"/>
    <w:rsid w:val="78D854FC"/>
    <w:rsid w:val="78DE5890"/>
    <w:rsid w:val="78E12105"/>
    <w:rsid w:val="78E510D8"/>
    <w:rsid w:val="78E62708"/>
    <w:rsid w:val="78EB2725"/>
    <w:rsid w:val="78F644C3"/>
    <w:rsid w:val="79003A49"/>
    <w:rsid w:val="79012555"/>
    <w:rsid w:val="790A4A53"/>
    <w:rsid w:val="790E3BF3"/>
    <w:rsid w:val="790F1FBD"/>
    <w:rsid w:val="791366DE"/>
    <w:rsid w:val="791A5AF7"/>
    <w:rsid w:val="791B2407"/>
    <w:rsid w:val="792644DC"/>
    <w:rsid w:val="79296691"/>
    <w:rsid w:val="793042EF"/>
    <w:rsid w:val="794072FB"/>
    <w:rsid w:val="79422A6D"/>
    <w:rsid w:val="79441F3B"/>
    <w:rsid w:val="794927C5"/>
    <w:rsid w:val="794E1E33"/>
    <w:rsid w:val="795128E1"/>
    <w:rsid w:val="7957137F"/>
    <w:rsid w:val="79574F89"/>
    <w:rsid w:val="79594842"/>
    <w:rsid w:val="79596A7C"/>
    <w:rsid w:val="796F6750"/>
    <w:rsid w:val="7985237E"/>
    <w:rsid w:val="798A50E1"/>
    <w:rsid w:val="79924A40"/>
    <w:rsid w:val="79960EC4"/>
    <w:rsid w:val="799A0F51"/>
    <w:rsid w:val="799B656D"/>
    <w:rsid w:val="799B65DB"/>
    <w:rsid w:val="79B155EF"/>
    <w:rsid w:val="79B34233"/>
    <w:rsid w:val="79B9636B"/>
    <w:rsid w:val="79BC25A8"/>
    <w:rsid w:val="79C27D10"/>
    <w:rsid w:val="79CE133B"/>
    <w:rsid w:val="79CF475B"/>
    <w:rsid w:val="79D01C6C"/>
    <w:rsid w:val="79D5096F"/>
    <w:rsid w:val="79D73C02"/>
    <w:rsid w:val="79E00518"/>
    <w:rsid w:val="79F603F3"/>
    <w:rsid w:val="7A1245F4"/>
    <w:rsid w:val="7A1D3056"/>
    <w:rsid w:val="7A2E6907"/>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94B4B"/>
    <w:rsid w:val="7ABB2644"/>
    <w:rsid w:val="7ABE4C86"/>
    <w:rsid w:val="7AC53DE7"/>
    <w:rsid w:val="7AC62DE2"/>
    <w:rsid w:val="7AC767DE"/>
    <w:rsid w:val="7ADF2589"/>
    <w:rsid w:val="7AE06DD7"/>
    <w:rsid w:val="7AE42D7B"/>
    <w:rsid w:val="7AEB23CA"/>
    <w:rsid w:val="7AED20CC"/>
    <w:rsid w:val="7AEF6D45"/>
    <w:rsid w:val="7AF1799B"/>
    <w:rsid w:val="7AF45033"/>
    <w:rsid w:val="7AF81113"/>
    <w:rsid w:val="7B0F6244"/>
    <w:rsid w:val="7B137E04"/>
    <w:rsid w:val="7B1D61F9"/>
    <w:rsid w:val="7B2B57C9"/>
    <w:rsid w:val="7B4A37A0"/>
    <w:rsid w:val="7B5814A6"/>
    <w:rsid w:val="7B667901"/>
    <w:rsid w:val="7B7872D9"/>
    <w:rsid w:val="7B8D3AEE"/>
    <w:rsid w:val="7B910011"/>
    <w:rsid w:val="7B955BE7"/>
    <w:rsid w:val="7B993278"/>
    <w:rsid w:val="7B9C51B2"/>
    <w:rsid w:val="7BA53F98"/>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15A5E"/>
    <w:rsid w:val="7C321BF3"/>
    <w:rsid w:val="7C351B19"/>
    <w:rsid w:val="7C356AF3"/>
    <w:rsid w:val="7C3C3CF4"/>
    <w:rsid w:val="7C4C17F9"/>
    <w:rsid w:val="7C4F33EF"/>
    <w:rsid w:val="7C5A7826"/>
    <w:rsid w:val="7C5B0B15"/>
    <w:rsid w:val="7C653643"/>
    <w:rsid w:val="7C682474"/>
    <w:rsid w:val="7C6D08AE"/>
    <w:rsid w:val="7C6E29A6"/>
    <w:rsid w:val="7C7F0FDC"/>
    <w:rsid w:val="7C936552"/>
    <w:rsid w:val="7C9407B3"/>
    <w:rsid w:val="7C954253"/>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7338AB"/>
    <w:rsid w:val="7D7816CD"/>
    <w:rsid w:val="7D7D2000"/>
    <w:rsid w:val="7D813B4B"/>
    <w:rsid w:val="7D8165A5"/>
    <w:rsid w:val="7D9A0532"/>
    <w:rsid w:val="7D9C4024"/>
    <w:rsid w:val="7D9F0F1A"/>
    <w:rsid w:val="7DA41A2B"/>
    <w:rsid w:val="7DB77BF0"/>
    <w:rsid w:val="7DB84246"/>
    <w:rsid w:val="7DBE4913"/>
    <w:rsid w:val="7DC67A43"/>
    <w:rsid w:val="7DCB6AF7"/>
    <w:rsid w:val="7DCF7A15"/>
    <w:rsid w:val="7DD6107F"/>
    <w:rsid w:val="7DD61F49"/>
    <w:rsid w:val="7DDA739D"/>
    <w:rsid w:val="7DDF51CB"/>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A2DDC"/>
    <w:rsid w:val="7E8A32D4"/>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FA0"/>
    <w:rsid w:val="7FC15768"/>
    <w:rsid w:val="7FC7289E"/>
    <w:rsid w:val="7FD17B4E"/>
    <w:rsid w:val="7FDFB9F0"/>
    <w:rsid w:val="7FE4339E"/>
    <w:rsid w:val="7FE47A11"/>
    <w:rsid w:val="7FF3485A"/>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178A8E9-B3F0-4C80-9B3E-E4810F001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rPr>
      <w:rFonts w:eastAsia="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05616-DA7F-4674-AF66-311609C70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13</Pages>
  <Words>3906</Words>
  <Characters>22266</Characters>
  <Application>Microsoft Office Word</Application>
  <DocSecurity>0</DocSecurity>
  <Lines>185</Lines>
  <Paragraphs>52</Paragraphs>
  <ScaleCrop>false</ScaleCrop>
  <Company>ZTE</Company>
  <LinksUpToDate>false</LinksUpToDate>
  <CharactersWithSpaces>26120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72</cp:revision>
  <cp:lastPrinted>2017-11-10T14:24:00Z</cp:lastPrinted>
  <dcterms:created xsi:type="dcterms:W3CDTF">2024-02-14T11:47:00Z</dcterms:created>
  <dcterms:modified xsi:type="dcterms:W3CDTF">2024-02-18T06:04:00Z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F2155654D6014DEBB2B3ABE4BFD7F5BB</vt:lpwstr>
  </property>
</Properties>
</file>